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9F77" w14:textId="2B451CD7" w:rsidR="0091253A" w:rsidRPr="00024FC4" w:rsidRDefault="00024FC4" w:rsidP="00024FC4">
      <w:pPr>
        <w:pStyle w:val="Nagwek1"/>
      </w:pPr>
      <w:r w:rsidRPr="00024FC4">
        <w:rPr>
          <w:sz w:val="32"/>
          <w:szCs w:val="32"/>
        </w:rPr>
        <w:t>Zarządzenie nr</w:t>
      </w:r>
      <w:r w:rsidR="0091253A" w:rsidRPr="00024FC4">
        <w:rPr>
          <w:sz w:val="32"/>
          <w:szCs w:val="32"/>
        </w:rPr>
        <w:t xml:space="preserve"> </w:t>
      </w:r>
      <w:r w:rsidR="007636F1" w:rsidRPr="00024FC4">
        <w:rPr>
          <w:sz w:val="32"/>
          <w:szCs w:val="32"/>
        </w:rPr>
        <w:t>58</w:t>
      </w:r>
      <w:r w:rsidRPr="00024FC4">
        <w:rPr>
          <w:sz w:val="32"/>
          <w:szCs w:val="32"/>
        </w:rPr>
        <w:br/>
      </w:r>
      <w:r w:rsidR="0091253A" w:rsidRPr="00024FC4">
        <w:t xml:space="preserve">Rektora Zachodniopomorskiego Uniwersytetu Technologicznego w Szczecinie </w:t>
      </w:r>
      <w:r w:rsidRPr="00024FC4">
        <w:br/>
      </w:r>
      <w:r w:rsidR="0091253A" w:rsidRPr="00024FC4">
        <w:t xml:space="preserve">z dnia </w:t>
      </w:r>
      <w:r w:rsidR="007636F1" w:rsidRPr="00024FC4">
        <w:t xml:space="preserve">1 czerwca </w:t>
      </w:r>
      <w:r w:rsidR="0091253A" w:rsidRPr="00024FC4">
        <w:t>2023 r.</w:t>
      </w:r>
    </w:p>
    <w:p w14:paraId="779F5BBD" w14:textId="77777777" w:rsidR="0091253A" w:rsidRPr="00024FC4" w:rsidRDefault="0091253A" w:rsidP="00024FC4">
      <w:pPr>
        <w:pStyle w:val="Nagwek2"/>
      </w:pPr>
      <w:r w:rsidRPr="00024FC4">
        <w:t>zmieniające zarządzenie nr 77 Rektora ZUT z dnia 14 października 2019 r.</w:t>
      </w:r>
      <w:r w:rsidRPr="00024FC4">
        <w:br/>
        <w:t>w sprawie nadania Regulaminu organizacyjnego</w:t>
      </w:r>
      <w:r w:rsidRPr="00024FC4">
        <w:br/>
        <w:t>Zachodniopomorskiego Uniwersytetu Technologicznego w Szczecinie</w:t>
      </w:r>
    </w:p>
    <w:p w14:paraId="378F54C0" w14:textId="7194688F" w:rsidR="0091253A" w:rsidRPr="00024FC4" w:rsidRDefault="0091253A" w:rsidP="00024FC4">
      <w:pPr>
        <w:spacing w:before="240" w:after="0" w:line="360" w:lineRule="auto"/>
        <w:ind w:right="17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Fonts w:ascii="Calibri" w:eastAsia="Times New Roman" w:hAnsi="Calibri" w:cs="Times New Roman"/>
          <w:sz w:val="24"/>
          <w:szCs w:val="24"/>
        </w:rPr>
        <w:t>Na podstawie § 8 ust. 4 pkt 12 oraz § 28 ust. 3 Statutu ZUT (uchwała nr 75 Senatu ZUT z dnia 28</w:t>
      </w:r>
      <w:r w:rsidR="00921023">
        <w:rPr>
          <w:rFonts w:ascii="Calibri" w:eastAsia="Times New Roman" w:hAnsi="Calibri" w:cs="Times New Roman"/>
          <w:sz w:val="24"/>
          <w:szCs w:val="24"/>
        </w:rPr>
        <w:t> </w:t>
      </w:r>
      <w:r w:rsidRPr="00024FC4">
        <w:rPr>
          <w:rFonts w:ascii="Calibri" w:eastAsia="Times New Roman" w:hAnsi="Calibri" w:cs="Times New Roman"/>
          <w:sz w:val="24"/>
          <w:szCs w:val="24"/>
        </w:rPr>
        <w:t>czerwca 2019 r., z późn. zm.), po zasięgnięciu opinii Senatu ZUT, zarządza się, co następuje:</w:t>
      </w:r>
    </w:p>
    <w:p w14:paraId="10B32398" w14:textId="77777777" w:rsidR="0091253A" w:rsidRPr="00024FC4" w:rsidRDefault="0091253A" w:rsidP="00024FC4">
      <w:pPr>
        <w:pStyle w:val="Nagwek2"/>
      </w:pPr>
      <w:r w:rsidRPr="00024FC4">
        <w:t>§ 1.</w:t>
      </w:r>
    </w:p>
    <w:p w14:paraId="43692987" w14:textId="0C7FD060" w:rsidR="0091253A" w:rsidRPr="00024FC4" w:rsidRDefault="0091253A" w:rsidP="00024FC4">
      <w:pPr>
        <w:widowControl w:val="0"/>
        <w:spacing w:after="60" w:line="360" w:lineRule="auto"/>
        <w:ind w:right="17"/>
        <w:rPr>
          <w:rFonts w:ascii="Calibri" w:eastAsia="Calibri" w:hAnsi="Calibri" w:cs="Times New Roman"/>
          <w:sz w:val="24"/>
          <w:szCs w:val="24"/>
        </w:rPr>
      </w:pPr>
      <w:r w:rsidRPr="00024FC4">
        <w:rPr>
          <w:rFonts w:ascii="Calibri" w:eastAsia="Calibri" w:hAnsi="Calibri" w:cs="Times New Roman"/>
          <w:sz w:val="24"/>
          <w:szCs w:val="24"/>
        </w:rPr>
        <w:t>W Regulaminie organizacyjnym Zachodniopomorskiego Uniwersytetu Technologicznego w Szczecinie, który stanowi załącznik do zarządzenia nr 77 Rektora ZUT z dnia 14 października 2019 r., z późn.</w:t>
      </w:r>
      <w:r w:rsidR="00BB3DB6" w:rsidRPr="00024FC4">
        <w:rPr>
          <w:rFonts w:ascii="Calibri" w:eastAsia="Calibri" w:hAnsi="Calibri" w:cs="Times New Roman"/>
          <w:sz w:val="24"/>
          <w:szCs w:val="24"/>
        </w:rPr>
        <w:t xml:space="preserve"> </w:t>
      </w:r>
      <w:r w:rsidRPr="00024FC4">
        <w:rPr>
          <w:rFonts w:ascii="Calibri" w:eastAsia="Calibri" w:hAnsi="Calibri" w:cs="Times New Roman"/>
          <w:sz w:val="24"/>
          <w:szCs w:val="24"/>
        </w:rPr>
        <w:t xml:space="preserve">zm., wprowadza się </w:t>
      </w:r>
      <w:r w:rsidR="00F03150" w:rsidRPr="00024FC4">
        <w:rPr>
          <w:rFonts w:ascii="Calibri" w:eastAsia="Calibri" w:hAnsi="Calibri" w:cs="Times New Roman"/>
          <w:sz w:val="24"/>
          <w:szCs w:val="24"/>
        </w:rPr>
        <w:t xml:space="preserve">następujące </w:t>
      </w:r>
      <w:r w:rsidRPr="00024FC4">
        <w:rPr>
          <w:rFonts w:ascii="Calibri" w:eastAsia="Calibri" w:hAnsi="Calibri" w:cs="Times New Roman"/>
          <w:sz w:val="24"/>
          <w:szCs w:val="24"/>
        </w:rPr>
        <w:t>zmiany:</w:t>
      </w:r>
    </w:p>
    <w:p w14:paraId="73DAC16A" w14:textId="790D892B" w:rsidR="00227DEA" w:rsidRPr="00024FC4" w:rsidRDefault="00F03150" w:rsidP="00024FC4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024FC4">
        <w:rPr>
          <w:rFonts w:ascii="Calibri" w:hAnsi="Calibri" w:cs="Times New Roman"/>
          <w:sz w:val="24"/>
          <w:szCs w:val="24"/>
        </w:rPr>
        <w:t>§ 49</w:t>
      </w:r>
      <w:r w:rsidR="00C049BE" w:rsidRPr="00024FC4">
        <w:rPr>
          <w:rFonts w:ascii="Calibri" w:hAnsi="Calibri" w:cs="Times New Roman"/>
          <w:sz w:val="24"/>
          <w:szCs w:val="24"/>
        </w:rPr>
        <w:t xml:space="preserve"> i § 50</w:t>
      </w:r>
      <w:r w:rsidRPr="00024FC4">
        <w:rPr>
          <w:rFonts w:ascii="Calibri" w:hAnsi="Calibri" w:cs="Times New Roman"/>
          <w:sz w:val="24"/>
          <w:szCs w:val="24"/>
        </w:rPr>
        <w:t xml:space="preserve"> otrzymuj</w:t>
      </w:r>
      <w:r w:rsidR="00C049BE" w:rsidRPr="00024FC4">
        <w:rPr>
          <w:rFonts w:ascii="Calibri" w:hAnsi="Calibri" w:cs="Times New Roman"/>
          <w:sz w:val="24"/>
          <w:szCs w:val="24"/>
        </w:rPr>
        <w:t>ą</w:t>
      </w:r>
      <w:r w:rsidRPr="00024FC4">
        <w:rPr>
          <w:rFonts w:ascii="Calibri" w:hAnsi="Calibri" w:cs="Times New Roman"/>
          <w:sz w:val="24"/>
          <w:szCs w:val="24"/>
        </w:rPr>
        <w:t xml:space="preserve"> brzmienie:</w:t>
      </w:r>
    </w:p>
    <w:p w14:paraId="5FDBBA15" w14:textId="6E16956E" w:rsidR="00F03150" w:rsidRPr="00921023" w:rsidRDefault="00F03150" w:rsidP="00024FC4">
      <w:pPr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  <w:r w:rsidRPr="00921023">
        <w:rPr>
          <w:rFonts w:ascii="Calibri" w:hAnsi="Calibri" w:cs="Times New Roman"/>
          <w:b/>
          <w:bCs/>
          <w:sz w:val="24"/>
          <w:szCs w:val="24"/>
        </w:rPr>
        <w:t xml:space="preserve">„49. </w:t>
      </w:r>
    </w:p>
    <w:p w14:paraId="3FCF169B" w14:textId="77777777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11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 xml:space="preserve">Wewnętrznymi aktami normatywnymi Uczelni są: </w:t>
      </w:r>
    </w:p>
    <w:p w14:paraId="06A30AA9" w14:textId="77777777" w:rsidR="000428A0" w:rsidRPr="00024FC4" w:rsidRDefault="000428A0" w:rsidP="00024FC4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 xml:space="preserve">uchwały, </w:t>
      </w:r>
    </w:p>
    <w:p w14:paraId="37DC9A69" w14:textId="77777777" w:rsidR="000428A0" w:rsidRPr="00024FC4" w:rsidRDefault="000428A0" w:rsidP="00024FC4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zarządzenia,</w:t>
      </w:r>
    </w:p>
    <w:p w14:paraId="251C7DA5" w14:textId="77777777" w:rsidR="000428A0" w:rsidRPr="00024FC4" w:rsidRDefault="000428A0" w:rsidP="00024FC4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pisma okólne,</w:t>
      </w:r>
    </w:p>
    <w:p w14:paraId="510CF211" w14:textId="77777777" w:rsidR="000428A0" w:rsidRPr="00024FC4" w:rsidRDefault="000428A0" w:rsidP="00024FC4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komunikaty,</w:t>
      </w:r>
    </w:p>
    <w:p w14:paraId="78AF48D2" w14:textId="77777777" w:rsidR="000428A0" w:rsidRPr="00024FC4" w:rsidRDefault="000428A0" w:rsidP="00024FC4">
      <w:pPr>
        <w:pStyle w:val="ustp"/>
        <w:numPr>
          <w:ilvl w:val="1"/>
          <w:numId w:val="17"/>
        </w:numPr>
        <w:tabs>
          <w:tab w:val="clear" w:pos="567"/>
          <w:tab w:val="clear" w:pos="851"/>
        </w:tabs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obwieszczenia.</w:t>
      </w:r>
    </w:p>
    <w:p w14:paraId="7789878A" w14:textId="1F1AEE51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Uchwały podejmują w zakresie swoich kompetencji Senat, Rady Dyscyplin i Rada Uczelni.</w:t>
      </w:r>
    </w:p>
    <w:p w14:paraId="72219EA8" w14:textId="77777777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Rektor wydaje wewnętrzne akty normatywne w formie zarządzeń, pism okólnych, komunikatów i obwieszczeń.</w:t>
      </w:r>
    </w:p>
    <w:p w14:paraId="0ED09808" w14:textId="0477D098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Zarządzenie zawiera postanowienia normatywne regulujące sprawy o zasadniczym znaczeniu, niezastrzeżone przez ustawę lub statut dla innego organu. W formie zarządzenia Rektor wykonuje uchwały Senatu lub uchwały Rady Uczelni.</w:t>
      </w:r>
    </w:p>
    <w:p w14:paraId="73652E44" w14:textId="67D1D7F3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Pismo okólne zawiera wyjaśnienie obowiązujących przepisów, a także wprowadza lub</w:t>
      </w:r>
      <w:r w:rsidR="00921023">
        <w:rPr>
          <w:rFonts w:ascii="Calibri" w:hAnsi="Calibri"/>
          <w:sz w:val="24"/>
          <w:szCs w:val="24"/>
        </w:rPr>
        <w:t> </w:t>
      </w:r>
      <w:r w:rsidRPr="00024FC4">
        <w:rPr>
          <w:rFonts w:ascii="Calibri" w:hAnsi="Calibri"/>
          <w:sz w:val="24"/>
          <w:szCs w:val="24"/>
        </w:rPr>
        <w:t>ujednolica tryb lub zasady postępowania w sprawach regulowanych innymi aktami normatywnymi.</w:t>
      </w:r>
    </w:p>
    <w:p w14:paraId="0BACCBDC" w14:textId="77777777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Komunikat zawiera informacje o bieżących decyzjach, dla których nie jest wymagana forma zarządzenia lub pisma okólnego.</w:t>
      </w:r>
    </w:p>
    <w:p w14:paraId="7F1572C9" w14:textId="77777777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Ogłoszenie tekstu jednolitego wewnętrznego aktu normatywnego następuje w formie obwieszczenia.</w:t>
      </w:r>
    </w:p>
    <w:p w14:paraId="74E18E3D" w14:textId="65C4EA62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lastRenderedPageBreak/>
        <w:t xml:space="preserve">Dziekani i dyrektor Szkoły Doktorskiej – w granicach swoich kompetencji – wydają zarządzenia dotyczące odpowiednio wydziału lub Szkoły Doktorskiej. </w:t>
      </w:r>
    </w:p>
    <w:p w14:paraId="0C1AB8DE" w14:textId="4E21F4A8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W ramach swoich kompetencji, kanclerz wydaje zarządzenia, pisma okólne i komunikaty, a</w:t>
      </w:r>
      <w:r w:rsidR="00BC2B02" w:rsidRPr="00024FC4">
        <w:rPr>
          <w:rFonts w:ascii="Calibri" w:hAnsi="Calibri"/>
          <w:sz w:val="24"/>
          <w:szCs w:val="24"/>
        </w:rPr>
        <w:t> </w:t>
      </w:r>
      <w:r w:rsidRPr="00024FC4">
        <w:rPr>
          <w:rFonts w:ascii="Calibri" w:hAnsi="Calibri"/>
          <w:sz w:val="24"/>
          <w:szCs w:val="24"/>
        </w:rPr>
        <w:t>kwestor pisma okólne i komunikaty.</w:t>
      </w:r>
    </w:p>
    <w:p w14:paraId="7832D61E" w14:textId="439C8873" w:rsidR="000428A0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426" w:hanging="142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W ramach swoich kompetencji, kierownicy jednostek międzywydziałowych i</w:t>
      </w:r>
      <w:r w:rsidR="00373339" w:rsidRPr="00024FC4">
        <w:rPr>
          <w:rFonts w:ascii="Calibri" w:hAnsi="Calibri"/>
          <w:sz w:val="24"/>
          <w:szCs w:val="24"/>
        </w:rPr>
        <w:t> </w:t>
      </w:r>
      <w:r w:rsidRPr="00024FC4">
        <w:rPr>
          <w:rFonts w:ascii="Calibri" w:hAnsi="Calibri"/>
          <w:sz w:val="24"/>
          <w:szCs w:val="24"/>
        </w:rPr>
        <w:t>ogólnouczelnianych wydają zarządzenia dotyczące funkcjonowania podległej jednostki.</w:t>
      </w:r>
    </w:p>
    <w:p w14:paraId="514D22F3" w14:textId="7A0B2AE9" w:rsidR="00373339" w:rsidRPr="00024FC4" w:rsidRDefault="000428A0" w:rsidP="00024FC4">
      <w:pPr>
        <w:pStyle w:val="ustp"/>
        <w:numPr>
          <w:ilvl w:val="0"/>
          <w:numId w:val="16"/>
        </w:numPr>
        <w:tabs>
          <w:tab w:val="clear" w:pos="567"/>
          <w:tab w:val="clear" w:pos="851"/>
        </w:tabs>
        <w:spacing w:line="360" w:lineRule="auto"/>
        <w:ind w:left="426" w:hanging="142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Akty wydawane przez osoby, o których mowa w ust. 8 – 10, nie są wewnętrznymi aktami normatywnymi Uczelni.</w:t>
      </w:r>
    </w:p>
    <w:p w14:paraId="1742AD68" w14:textId="123E6BA1" w:rsidR="000428A0" w:rsidRPr="00921023" w:rsidRDefault="000428A0" w:rsidP="00024FC4">
      <w:pPr>
        <w:pStyle w:val="paragraf"/>
        <w:spacing w:before="120" w:after="0" w:line="360" w:lineRule="auto"/>
        <w:jc w:val="left"/>
        <w:rPr>
          <w:rFonts w:ascii="Calibri" w:hAnsi="Calibri"/>
          <w:sz w:val="24"/>
          <w:szCs w:val="24"/>
        </w:rPr>
      </w:pPr>
      <w:r w:rsidRPr="00921023">
        <w:rPr>
          <w:rFonts w:ascii="Calibri" w:hAnsi="Calibri"/>
          <w:sz w:val="24"/>
          <w:szCs w:val="24"/>
        </w:rPr>
        <w:t>§ 50.</w:t>
      </w:r>
    </w:p>
    <w:p w14:paraId="74031C2F" w14:textId="0942B64D" w:rsidR="000428A0" w:rsidRPr="00024FC4" w:rsidRDefault="000428A0" w:rsidP="00024FC4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4"/>
          <w:szCs w:val="24"/>
        </w:rPr>
      </w:pPr>
      <w:bookmarkStart w:id="0" w:name="_Hlk19268961"/>
      <w:r w:rsidRPr="00024FC4">
        <w:rPr>
          <w:rFonts w:ascii="Calibri" w:hAnsi="Calibri"/>
          <w:sz w:val="24"/>
          <w:szCs w:val="24"/>
        </w:rPr>
        <w:t>Projekty wewnętrznych aktów normatywnych wydawanych przez Rektora lub uchwalanych przez Senat Uczelni opracowywane są na polecenie Rektora, prorektorów, kanclerza i</w:t>
      </w:r>
      <w:r w:rsidR="00024FC4">
        <w:rPr>
          <w:rFonts w:ascii="Calibri" w:hAnsi="Calibri"/>
          <w:sz w:val="24"/>
          <w:szCs w:val="24"/>
        </w:rPr>
        <w:t> </w:t>
      </w:r>
      <w:r w:rsidRPr="00024FC4">
        <w:rPr>
          <w:rFonts w:ascii="Calibri" w:hAnsi="Calibri"/>
          <w:sz w:val="24"/>
          <w:szCs w:val="24"/>
        </w:rPr>
        <w:t>kwestora.</w:t>
      </w:r>
      <w:bookmarkEnd w:id="0"/>
    </w:p>
    <w:p w14:paraId="365D3A20" w14:textId="4058FB81" w:rsidR="000428A0" w:rsidRPr="00024FC4" w:rsidRDefault="000428A0" w:rsidP="00024FC4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Projekty wewnętrznych aktów normatywnych uchwalanych przez Radę Uczelni opracowywane są na polecenie przewodniczącego Rady Uczelni, Rektora, prorektorów, kanclerza i kwestora.</w:t>
      </w:r>
    </w:p>
    <w:p w14:paraId="4A82139D" w14:textId="7BFC03F0" w:rsidR="000428A0" w:rsidRPr="00024FC4" w:rsidRDefault="000428A0" w:rsidP="00024FC4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4"/>
          <w:szCs w:val="24"/>
        </w:rPr>
      </w:pPr>
      <w:bookmarkStart w:id="1" w:name="_Hlk135136490"/>
      <w:r w:rsidRPr="00024FC4">
        <w:rPr>
          <w:rFonts w:ascii="Calibri" w:hAnsi="Calibri"/>
          <w:sz w:val="24"/>
          <w:szCs w:val="24"/>
        </w:rPr>
        <w:t>Projekty wewnętrznych aktów normatywnych uchwalanych przez Radę Dyscypliny opracowywane są na polecenie przewodniczącego Rady Dyscypliny, Rektora, prorektorów</w:t>
      </w:r>
      <w:r w:rsidR="00AE358C" w:rsidRPr="00024FC4">
        <w:rPr>
          <w:rFonts w:ascii="Calibri" w:hAnsi="Calibri"/>
          <w:sz w:val="24"/>
          <w:szCs w:val="24"/>
        </w:rPr>
        <w:t>.</w:t>
      </w:r>
    </w:p>
    <w:bookmarkEnd w:id="1"/>
    <w:p w14:paraId="318BABA0" w14:textId="5A99A961" w:rsidR="000428A0" w:rsidRPr="00024FC4" w:rsidRDefault="000428A0" w:rsidP="00024FC4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Projekty wewnętrznych aktów normatywnych opracowuje merytorycznie właściwa dla</w:t>
      </w:r>
      <w:r w:rsidR="00024FC4">
        <w:rPr>
          <w:rFonts w:ascii="Calibri" w:hAnsi="Calibri"/>
          <w:sz w:val="24"/>
          <w:szCs w:val="24"/>
        </w:rPr>
        <w:t> </w:t>
      </w:r>
      <w:r w:rsidRPr="00024FC4">
        <w:rPr>
          <w:rFonts w:ascii="Calibri" w:hAnsi="Calibri"/>
          <w:sz w:val="24"/>
          <w:szCs w:val="24"/>
        </w:rPr>
        <w:t>danego zagadnienia jednostka organizacyjna Uczelni, w uzgodnieniu z innymi jednostkami, których zadania są zbieżne z przedmiotem aktu.</w:t>
      </w:r>
    </w:p>
    <w:p w14:paraId="5643F656" w14:textId="77777777" w:rsidR="000428A0" w:rsidRPr="00024FC4" w:rsidRDefault="000428A0" w:rsidP="00024FC4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Projekty aktów normatywnych wywołujących skutki finansowe są uzgadniane z kwestorem.</w:t>
      </w:r>
    </w:p>
    <w:p w14:paraId="05510B8E" w14:textId="34528892" w:rsidR="000428A0" w:rsidRPr="00024FC4" w:rsidRDefault="000428A0" w:rsidP="00024FC4">
      <w:pPr>
        <w:pStyle w:val="ustp"/>
        <w:numPr>
          <w:ilvl w:val="0"/>
          <w:numId w:val="15"/>
        </w:numPr>
        <w:tabs>
          <w:tab w:val="clear" w:pos="360"/>
          <w:tab w:val="clear" w:pos="567"/>
          <w:tab w:val="clear" w:pos="851"/>
        </w:tabs>
        <w:spacing w:line="360" w:lineRule="auto"/>
        <w:ind w:left="568" w:hanging="284"/>
        <w:jc w:val="left"/>
        <w:rPr>
          <w:rFonts w:ascii="Calibri" w:hAnsi="Calibri"/>
          <w:sz w:val="24"/>
          <w:szCs w:val="24"/>
        </w:rPr>
      </w:pPr>
      <w:r w:rsidRPr="00024FC4">
        <w:rPr>
          <w:rFonts w:ascii="Calibri" w:hAnsi="Calibri"/>
          <w:sz w:val="24"/>
          <w:szCs w:val="24"/>
        </w:rPr>
        <w:t>Zasady opracowywania wewnętrznych aktów normatywnych, w tym ich ogłaszania i</w:t>
      </w:r>
      <w:r w:rsidR="00024FC4">
        <w:rPr>
          <w:rFonts w:ascii="Calibri" w:hAnsi="Calibri"/>
          <w:sz w:val="24"/>
          <w:szCs w:val="24"/>
        </w:rPr>
        <w:t> </w:t>
      </w:r>
      <w:r w:rsidRPr="00024FC4">
        <w:rPr>
          <w:rFonts w:ascii="Calibri" w:hAnsi="Calibri"/>
          <w:sz w:val="24"/>
          <w:szCs w:val="24"/>
        </w:rPr>
        <w:t>rejestrowania, określa Rektor</w:t>
      </w:r>
      <w:r w:rsidRPr="00024FC4">
        <w:rPr>
          <w:rFonts w:ascii="Calibri" w:eastAsia="Book Antiqua" w:hAnsi="Calibri"/>
          <w:sz w:val="24"/>
          <w:szCs w:val="24"/>
        </w:rPr>
        <w:t xml:space="preserve"> odrębnym zarządzeniem.</w:t>
      </w:r>
      <w:r w:rsidR="00F03150" w:rsidRPr="00024FC4">
        <w:rPr>
          <w:rFonts w:ascii="Calibri" w:eastAsia="Book Antiqua" w:hAnsi="Calibri"/>
          <w:sz w:val="24"/>
          <w:szCs w:val="24"/>
        </w:rPr>
        <w:t>”</w:t>
      </w:r>
      <w:r w:rsidR="00E520C2" w:rsidRPr="00024FC4">
        <w:rPr>
          <w:rFonts w:ascii="Calibri" w:eastAsia="Book Antiqua" w:hAnsi="Calibri"/>
          <w:sz w:val="24"/>
          <w:szCs w:val="24"/>
        </w:rPr>
        <w:t>;</w:t>
      </w:r>
    </w:p>
    <w:p w14:paraId="07332606" w14:textId="206895F5" w:rsidR="00F84BA5" w:rsidRPr="00AF250D" w:rsidRDefault="0040708B" w:rsidP="0089486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 xml:space="preserve">w </w:t>
      </w:r>
      <w:r w:rsidR="00ED781A" w:rsidRPr="00AF250D">
        <w:rPr>
          <w:rFonts w:ascii="Calibri" w:hAnsi="Calibri" w:cs="Times New Roman"/>
          <w:sz w:val="24"/>
          <w:szCs w:val="24"/>
        </w:rPr>
        <w:t xml:space="preserve">§ 63 </w:t>
      </w:r>
      <w:r w:rsidR="00FB158B" w:rsidRPr="00AF250D">
        <w:rPr>
          <w:rFonts w:ascii="Calibri" w:hAnsi="Calibri" w:cs="Times New Roman"/>
          <w:sz w:val="24"/>
          <w:szCs w:val="24"/>
        </w:rPr>
        <w:t>po pkt 2 dodaje się pkt 2a w</w:t>
      </w:r>
      <w:r w:rsidR="00ED781A" w:rsidRPr="00AF250D">
        <w:rPr>
          <w:rFonts w:ascii="Calibri" w:hAnsi="Calibri" w:cs="Times New Roman"/>
          <w:sz w:val="24"/>
          <w:szCs w:val="24"/>
        </w:rPr>
        <w:t xml:space="preserve"> brzmie</w:t>
      </w:r>
      <w:r w:rsidR="00FB158B" w:rsidRPr="00AF250D">
        <w:rPr>
          <w:rFonts w:ascii="Calibri" w:hAnsi="Calibri" w:cs="Times New Roman"/>
          <w:sz w:val="24"/>
          <w:szCs w:val="24"/>
        </w:rPr>
        <w:t>niu</w:t>
      </w:r>
      <w:r w:rsidR="00ED781A" w:rsidRPr="00AF250D">
        <w:rPr>
          <w:rFonts w:ascii="Calibri" w:hAnsi="Calibri" w:cs="Times New Roman"/>
          <w:sz w:val="24"/>
          <w:szCs w:val="24"/>
        </w:rPr>
        <w:t>:</w:t>
      </w:r>
      <w:r w:rsidR="00AF250D">
        <w:rPr>
          <w:rFonts w:ascii="Calibri" w:hAnsi="Calibri" w:cs="Times New Roman"/>
          <w:sz w:val="24"/>
          <w:szCs w:val="24"/>
        </w:rPr>
        <w:br/>
      </w:r>
      <w:r w:rsidRPr="00AF250D">
        <w:rPr>
          <w:rFonts w:ascii="Calibri" w:hAnsi="Calibri" w:cs="Times New Roman"/>
          <w:sz w:val="24"/>
          <w:szCs w:val="24"/>
        </w:rPr>
        <w:t>„</w:t>
      </w:r>
      <w:r w:rsidR="00F84BA5" w:rsidRPr="00AF250D">
        <w:rPr>
          <w:rFonts w:ascii="Calibri" w:hAnsi="Calibri" w:cs="Times New Roman"/>
          <w:sz w:val="24"/>
          <w:szCs w:val="24"/>
        </w:rPr>
        <w:t xml:space="preserve">2a) </w:t>
      </w:r>
      <w:bookmarkStart w:id="2" w:name="_Hlk135136910"/>
      <w:r w:rsidR="00F84BA5" w:rsidRPr="00AF250D">
        <w:rPr>
          <w:rFonts w:ascii="Calibri" w:hAnsi="Calibri" w:cs="Times New Roman"/>
          <w:sz w:val="24"/>
          <w:szCs w:val="24"/>
        </w:rPr>
        <w:t>koordynowanie spraw związanych z nadaniem stopni naukowych przez Rady Dyscyplin</w:t>
      </w:r>
      <w:bookmarkEnd w:id="2"/>
      <w:r w:rsidRPr="00AF250D">
        <w:rPr>
          <w:rFonts w:ascii="Calibri" w:hAnsi="Calibri" w:cs="Times New Roman"/>
          <w:sz w:val="24"/>
          <w:szCs w:val="24"/>
        </w:rPr>
        <w:t>;”;</w:t>
      </w:r>
    </w:p>
    <w:p w14:paraId="44F53BEF" w14:textId="510D888A" w:rsidR="00C04ADA" w:rsidRPr="00AF250D" w:rsidRDefault="0091253A" w:rsidP="008253B7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>w § 65 ust. 2 otrzymuje brzmienie:</w:t>
      </w:r>
      <w:r w:rsidR="00AF250D">
        <w:rPr>
          <w:rFonts w:ascii="Calibri" w:hAnsi="Calibri" w:cs="Times New Roman"/>
          <w:sz w:val="24"/>
          <w:szCs w:val="24"/>
        </w:rPr>
        <w:br/>
      </w:r>
      <w:r w:rsidR="00C04ADA" w:rsidRPr="00AF250D">
        <w:rPr>
          <w:rFonts w:ascii="Calibri" w:hAnsi="Calibri" w:cs="Times New Roman"/>
          <w:sz w:val="24"/>
          <w:szCs w:val="24"/>
        </w:rPr>
        <w:t>„2.</w:t>
      </w:r>
      <w:r w:rsidR="001E3D4E" w:rsidRPr="00AF250D">
        <w:rPr>
          <w:rFonts w:ascii="Calibri" w:hAnsi="Calibri" w:cs="Times New Roman"/>
          <w:sz w:val="24"/>
          <w:szCs w:val="24"/>
        </w:rPr>
        <w:t xml:space="preserve"> </w:t>
      </w:r>
      <w:r w:rsidR="00C04ADA" w:rsidRPr="00AF250D">
        <w:rPr>
          <w:rFonts w:ascii="Calibri" w:hAnsi="Calibri" w:cs="Times New Roman"/>
          <w:sz w:val="24"/>
          <w:szCs w:val="24"/>
        </w:rPr>
        <w:t>Do zadań Działu Kształcenia należą sprawy związane z:</w:t>
      </w:r>
    </w:p>
    <w:p w14:paraId="06837C09" w14:textId="5D4E1BAF" w:rsidR="00FD3941" w:rsidRPr="00024FC4" w:rsidRDefault="006C0F0D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3" w:name="_Hlk135136743"/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</w:t>
      </w:r>
      <w:r w:rsidR="00373339"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di</w:t>
      </w:r>
      <w:r w:rsidR="00FD3941"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ami doktoranckimi i ich uczestnikami, w tym doktorantami cudzoziemcami studiującymi w pełnym cyklu kształcenia;</w:t>
      </w:r>
    </w:p>
    <w:p w14:paraId="7D3A1346" w14:textId="7777777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ustaleniem harmonogramu i godzinowego rozkładu zjazdów studiów niestacjonarnych;</w:t>
      </w:r>
    </w:p>
    <w:p w14:paraId="38025280" w14:textId="7777777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współpracą z sejmikiem samorządu doktorantów i organizacjami doktoranckimi;</w:t>
      </w:r>
    </w:p>
    <w:p w14:paraId="4C23CBE5" w14:textId="7777777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koordynacją zadań związanych z ustalaniem wysokości opłat za świadczone usługi edukacyjne realizowanych przez wydziały ZUT kooperacją między wydziałami;</w:t>
      </w:r>
    </w:p>
    <w:p w14:paraId="1451F067" w14:textId="4FE46449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współpracą z pełnomocnikiem Rektora do spraw studentów i doktorantów z</w:t>
      </w:r>
      <w:r w:rsid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niepełnosprawnością;</w:t>
      </w:r>
    </w:p>
    <w:p w14:paraId="26805B96" w14:textId="42C89E8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koordynacją zadań związanych ze stwarzaniem osobom z niepełnosprawnością warunków do</w:t>
      </w:r>
      <w:r w:rsid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pełnego udziału w procesie przyjmowania na studia w celu odbywania kształcenia, kształceniu, prowadzeniu działalności naukowej; </w:t>
      </w:r>
    </w:p>
    <w:p w14:paraId="25465DDD" w14:textId="7777777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gospodarką drukami świadectw ukończenia studiów podyplomowych, w tym prowadzenie rejestru tych druków; </w:t>
      </w:r>
    </w:p>
    <w:p w14:paraId="178BAEFF" w14:textId="7777777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sprawozdawczością z działalności Działu Kształcenia; </w:t>
      </w:r>
    </w:p>
    <w:p w14:paraId="64C51997" w14:textId="159EFAAD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inicjowaniem i opracowywaniem projektów wewnętrznych aktów prawnych dotyczących zadań związanych tematycznie z zakresem działalności Działu; </w:t>
      </w:r>
    </w:p>
    <w:p w14:paraId="7873B575" w14:textId="729047D7" w:rsidR="00FD3941" w:rsidRPr="00024FC4" w:rsidRDefault="00FD3941" w:rsidP="00024FC4">
      <w:pPr>
        <w:pStyle w:val="BodySingle"/>
        <w:numPr>
          <w:ilvl w:val="1"/>
          <w:numId w:val="28"/>
        </w:numPr>
        <w:spacing w:line="360" w:lineRule="auto"/>
        <w:ind w:left="568" w:hanging="284"/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obsługą administracyjno-organizacyjną prorektora ds. kształcenia.</w:t>
      </w:r>
      <w:r w:rsidR="00982C77" w:rsidRPr="00024FC4">
        <w:rPr>
          <w:rFonts w:ascii="Calibri" w:hAnsi="Calibri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”;</w:t>
      </w:r>
    </w:p>
    <w:bookmarkEnd w:id="3"/>
    <w:p w14:paraId="0EAD877F" w14:textId="138C2C7A" w:rsidR="00B6696E" w:rsidRPr="00AF250D" w:rsidRDefault="0091253A" w:rsidP="005E5865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 xml:space="preserve">§ 66 </w:t>
      </w:r>
      <w:r w:rsidR="00B6696E" w:rsidRPr="00AF250D">
        <w:rPr>
          <w:rFonts w:ascii="Calibri" w:hAnsi="Calibri" w:cs="Times New Roman"/>
          <w:sz w:val="24"/>
          <w:szCs w:val="24"/>
        </w:rPr>
        <w:t>otrzymuje brzmienie:</w:t>
      </w:r>
      <w:r w:rsidR="00AF250D">
        <w:rPr>
          <w:rFonts w:ascii="Calibri" w:hAnsi="Calibri" w:cs="Times New Roman"/>
          <w:sz w:val="24"/>
          <w:szCs w:val="24"/>
        </w:rPr>
        <w:br/>
      </w:r>
      <w:r w:rsidR="00B6696E" w:rsidRPr="00AF250D">
        <w:rPr>
          <w:rFonts w:ascii="Calibri" w:hAnsi="Calibri" w:cs="Times New Roman"/>
          <w:sz w:val="24"/>
          <w:szCs w:val="24"/>
        </w:rPr>
        <w:t>„Do zadań Działu ds. Studenckich należy:</w:t>
      </w:r>
    </w:p>
    <w:p w14:paraId="13E9240E" w14:textId="6B0DFD02" w:rsidR="00B6696E" w:rsidRPr="00024FC4" w:rsidRDefault="00B6696E" w:rsidP="00024FC4">
      <w:pPr>
        <w:pStyle w:val="Akapitzlist"/>
        <w:numPr>
          <w:ilvl w:val="0"/>
          <w:numId w:val="27"/>
        </w:numPr>
        <w:spacing w:after="0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re</w:t>
      </w:r>
      <w:bookmarkStart w:id="4" w:name="_Hlk136241107"/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 xml:space="preserve">krutacja na studia i współpraca </w:t>
      </w:r>
      <w:r w:rsidR="00FA72B8"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 xml:space="preserve">z </w:t>
      </w: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komisjami rekrutacyjnymi; </w:t>
      </w:r>
    </w:p>
    <w:p w14:paraId="7218E4D4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organizacja toku studiów, w tym kontrola prawidłowości dokumentowania toku przez wydziały; </w:t>
      </w:r>
    </w:p>
    <w:p w14:paraId="400F9E9D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wydawanie decyzji administracyjnych oraz pism w indywidualnych sprawach studentów, zgodnie z Regulaminem studiów oraz regulaminem świadczeń dla studentów; </w:t>
      </w:r>
    </w:p>
    <w:p w14:paraId="3244C1C8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prowadzenie elektronicznego albumu studentów; </w:t>
      </w:r>
    </w:p>
    <w:p w14:paraId="12CAD9D8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prowadzenie elektronicznej księgi dyplomów; </w:t>
      </w:r>
    </w:p>
    <w:p w14:paraId="0B13F230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koordynowanie spraw w zakresie kredytów studenckich; </w:t>
      </w:r>
    </w:p>
    <w:p w14:paraId="173ED031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system wyróżnień studentów Uczelni, w tym zasady wpisu do Złotej Księgi ZUT;  </w:t>
      </w:r>
    </w:p>
    <w:p w14:paraId="5FC5967B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przyznawanie świadczeń dla studentów i ochrona ich zdrowia (badania lekarskie studentów); </w:t>
      </w:r>
    </w:p>
    <w:p w14:paraId="3A2ACCBE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koordynowanie spraw związanych z obowiązkowymi praktykami studenckimi; </w:t>
      </w:r>
    </w:p>
    <w:p w14:paraId="16FD699F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8" w:hanging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sprawy dyscyplinarne studentów; </w:t>
      </w:r>
    </w:p>
    <w:p w14:paraId="12C9AF03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współpraca z Uczelnianym Centrum Informatyki w zakresie informatyzacji procesu dydaktycznego; </w:t>
      </w:r>
    </w:p>
    <w:p w14:paraId="5E4BCD0C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color w:val="000000"/>
          <w:sz w:val="24"/>
          <w:szCs w:val="24"/>
        </w:rPr>
        <w:t>gospodarka drukami dotyczącymi toku studiów, w szczególności drukami dyplomów ukończenia studiów; </w:t>
      </w:r>
    </w:p>
    <w:p w14:paraId="1D061FBA" w14:textId="5D3269C1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współpraca z Parlamentem Samorządu Studenckiego ZUT i uczelnianymi organizacjami studenckimi; </w:t>
      </w:r>
    </w:p>
    <w:p w14:paraId="0EFBD84C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prowadzenie rejestru uczelnianych organizacji studenckich oraz ewidencja stowarzyszeń; </w:t>
      </w:r>
    </w:p>
    <w:p w14:paraId="6EA59826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lastRenderedPageBreak/>
        <w:t>rozdział miejsc w domach studenckich dla kandydatów na studia oraz nadzór nad rozdziałem miejsc dla studentów; </w:t>
      </w:r>
    </w:p>
    <w:p w14:paraId="61CAE104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kontrola działalności kulturalnej, wychowawczej, naukowej i sportowo-rekreacyjnej studentów; </w:t>
      </w:r>
    </w:p>
    <w:p w14:paraId="3F272FFE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organizowanie sesji studenckich kół naukowych; </w:t>
      </w:r>
    </w:p>
    <w:p w14:paraId="5D68FF6F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nadzorowanie olimpiad oraz konkursów przedmiotowych dla uczniów szkół ponadpodstawowych; </w:t>
      </w:r>
    </w:p>
    <w:p w14:paraId="201C2F33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sprawozdawczość dotycząca spraw studenckich, objętych oddzielnymi przepisami; </w:t>
      </w:r>
    </w:p>
    <w:p w14:paraId="744B8440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obsługa administracyjno-organizacyjna prorektora ds. studenckich;</w:t>
      </w:r>
    </w:p>
    <w:p w14:paraId="101D8B75" w14:textId="77777777" w:rsidR="00B6696E" w:rsidRPr="00024FC4" w:rsidRDefault="00B6696E" w:rsidP="00024FC4">
      <w:pPr>
        <w:numPr>
          <w:ilvl w:val="0"/>
          <w:numId w:val="27"/>
        </w:numPr>
        <w:spacing w:before="100" w:beforeAutospacing="1" w:after="100" w:afterAutospacing="1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inicjowanie i opracowywanie projektów wewnętrznych aktów prawnych dotyczących zadań związanych tematycznie z zakresem działalności działu;</w:t>
      </w:r>
    </w:p>
    <w:p w14:paraId="587BB2E3" w14:textId="77777777" w:rsidR="00B6696E" w:rsidRPr="00024FC4" w:rsidRDefault="00B6696E" w:rsidP="00024FC4">
      <w:pPr>
        <w:numPr>
          <w:ilvl w:val="0"/>
          <w:numId w:val="27"/>
        </w:numPr>
        <w:spacing w:after="0" w:line="360" w:lineRule="auto"/>
        <w:ind w:left="567" w:hanging="425"/>
        <w:rPr>
          <w:rFonts w:ascii="Calibri" w:eastAsia="Times New Roman" w:hAnsi="Calibri" w:cs="Times New Roman"/>
          <w:sz w:val="24"/>
          <w:szCs w:val="24"/>
        </w:rPr>
      </w:pPr>
      <w:r w:rsidRPr="00024FC4">
        <w:rPr>
          <w:rStyle w:val="contentpasted0"/>
          <w:rFonts w:ascii="Calibri" w:eastAsia="Times New Roman" w:hAnsi="Calibri" w:cs="Times New Roman"/>
          <w:sz w:val="24"/>
          <w:szCs w:val="24"/>
        </w:rPr>
        <w:t>koordynowanie spraw związanych z wymianą krajową studentów.</w:t>
      </w:r>
    </w:p>
    <w:bookmarkEnd w:id="4"/>
    <w:p w14:paraId="45D35256" w14:textId="26143D79" w:rsidR="00A438B2" w:rsidRPr="00024FC4" w:rsidRDefault="00A438B2" w:rsidP="00024FC4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024FC4">
        <w:rPr>
          <w:rFonts w:ascii="Calibri" w:hAnsi="Calibri" w:cs="Times New Roman"/>
          <w:sz w:val="24"/>
          <w:szCs w:val="24"/>
        </w:rPr>
        <w:t xml:space="preserve">w </w:t>
      </w:r>
      <w:r w:rsidR="00F85DE5" w:rsidRPr="00024FC4">
        <w:rPr>
          <w:rFonts w:ascii="Calibri" w:hAnsi="Calibri" w:cs="Times New Roman"/>
          <w:sz w:val="24"/>
          <w:szCs w:val="24"/>
        </w:rPr>
        <w:t xml:space="preserve">§ 68 </w:t>
      </w:r>
      <w:r w:rsidRPr="00024FC4">
        <w:rPr>
          <w:rFonts w:ascii="Calibri" w:hAnsi="Calibri" w:cs="Times New Roman"/>
          <w:sz w:val="24"/>
          <w:szCs w:val="24"/>
        </w:rPr>
        <w:t>wprowadza się zmiany:</w:t>
      </w:r>
    </w:p>
    <w:p w14:paraId="378C3321" w14:textId="789AF193" w:rsidR="00F85DE5" w:rsidRPr="00AF250D" w:rsidRDefault="00F85DE5" w:rsidP="00AF250D">
      <w:pPr>
        <w:pStyle w:val="Akapitzlist"/>
        <w:numPr>
          <w:ilvl w:val="0"/>
          <w:numId w:val="23"/>
        </w:numPr>
        <w:spacing w:after="0" w:line="360" w:lineRule="auto"/>
        <w:ind w:left="709" w:hanging="357"/>
        <w:contextualSpacing w:val="0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>pkt 6 otrzymuje brzmienie:</w:t>
      </w:r>
      <w:r w:rsidR="00FD0FF0" w:rsidRPr="00AF250D">
        <w:rPr>
          <w:rFonts w:ascii="Calibri" w:hAnsi="Calibri" w:cs="Times New Roman"/>
          <w:sz w:val="24"/>
          <w:szCs w:val="24"/>
        </w:rPr>
        <w:t> </w:t>
      </w:r>
      <w:r w:rsidR="00AF250D">
        <w:rPr>
          <w:rFonts w:ascii="Calibri" w:hAnsi="Calibri" w:cs="Times New Roman"/>
          <w:sz w:val="24"/>
          <w:szCs w:val="24"/>
        </w:rPr>
        <w:br/>
      </w:r>
      <w:r w:rsidRPr="00AF250D">
        <w:rPr>
          <w:rFonts w:ascii="Calibri" w:hAnsi="Calibri" w:cs="Times New Roman"/>
          <w:sz w:val="24"/>
          <w:szCs w:val="24"/>
        </w:rPr>
        <w:t>„6)</w:t>
      </w:r>
      <w:r w:rsidR="00750AA5" w:rsidRPr="00AF250D">
        <w:rPr>
          <w:rFonts w:ascii="Calibri" w:hAnsi="Calibri" w:cs="Times New Roman"/>
          <w:sz w:val="24"/>
          <w:szCs w:val="24"/>
        </w:rPr>
        <w:t> </w:t>
      </w:r>
      <w:r w:rsidRPr="00AF250D">
        <w:rPr>
          <w:rFonts w:ascii="Calibri" w:hAnsi="Calibri" w:cs="Times New Roman"/>
          <w:sz w:val="24"/>
          <w:szCs w:val="24"/>
        </w:rPr>
        <w:t>ogłaszanie na bieżąco wydanych wewnętrznych aktów normatywnych Rektora i Senatu;</w:t>
      </w:r>
      <w:r w:rsidR="00750AA5" w:rsidRPr="00AF250D">
        <w:rPr>
          <w:rFonts w:ascii="Calibri" w:hAnsi="Calibri" w:cs="Times New Roman"/>
          <w:sz w:val="24"/>
          <w:szCs w:val="24"/>
        </w:rPr>
        <w:t>”,</w:t>
      </w:r>
    </w:p>
    <w:p w14:paraId="500A3F8A" w14:textId="34A30D15" w:rsidR="00A438B2" w:rsidRPr="00AF250D" w:rsidRDefault="00A438B2" w:rsidP="00AF250D">
      <w:pPr>
        <w:pStyle w:val="Akapitzlist"/>
        <w:numPr>
          <w:ilvl w:val="0"/>
          <w:numId w:val="23"/>
        </w:numPr>
        <w:spacing w:after="0" w:line="360" w:lineRule="auto"/>
        <w:ind w:left="709" w:hanging="357"/>
        <w:contextualSpacing w:val="0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 xml:space="preserve">po pkt 6 dodaje się pkt 6a w brzmieniu: </w:t>
      </w:r>
      <w:r w:rsidR="00AF250D">
        <w:rPr>
          <w:rFonts w:ascii="Calibri" w:hAnsi="Calibri" w:cs="Times New Roman"/>
          <w:sz w:val="24"/>
          <w:szCs w:val="24"/>
        </w:rPr>
        <w:br/>
      </w:r>
      <w:r w:rsidRPr="00AF250D">
        <w:rPr>
          <w:rFonts w:ascii="Calibri" w:hAnsi="Calibri" w:cs="Times New Roman"/>
          <w:sz w:val="24"/>
          <w:szCs w:val="24"/>
        </w:rPr>
        <w:t>„6a) koordynowanie spraw związanych z</w:t>
      </w:r>
      <w:r w:rsidR="00FE09F7" w:rsidRPr="00AF250D">
        <w:rPr>
          <w:rFonts w:ascii="Calibri" w:hAnsi="Calibri" w:cs="Times New Roman"/>
          <w:sz w:val="24"/>
          <w:szCs w:val="24"/>
        </w:rPr>
        <w:t xml:space="preserve"> systemem</w:t>
      </w:r>
      <w:r w:rsidRPr="00AF250D">
        <w:rPr>
          <w:rFonts w:ascii="Calibri" w:hAnsi="Calibri" w:cs="Times New Roman"/>
          <w:sz w:val="24"/>
          <w:szCs w:val="24"/>
        </w:rPr>
        <w:t xml:space="preserve"> Lex Baza Dokumentów;</w:t>
      </w:r>
      <w:r w:rsidR="00750AA5" w:rsidRPr="00AF250D">
        <w:rPr>
          <w:rFonts w:ascii="Calibri" w:hAnsi="Calibri" w:cs="Times New Roman"/>
          <w:sz w:val="24"/>
          <w:szCs w:val="24"/>
        </w:rPr>
        <w:t>”,</w:t>
      </w:r>
    </w:p>
    <w:p w14:paraId="2D8396BF" w14:textId="6F4E86B3" w:rsidR="00A438B2" w:rsidRPr="00AF250D" w:rsidRDefault="00A438B2" w:rsidP="00AF250D">
      <w:pPr>
        <w:pStyle w:val="Akapitzlist"/>
        <w:numPr>
          <w:ilvl w:val="0"/>
          <w:numId w:val="23"/>
        </w:numPr>
        <w:spacing w:after="0" w:line="360" w:lineRule="auto"/>
        <w:ind w:left="709" w:hanging="357"/>
        <w:contextualSpacing w:val="0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 xml:space="preserve">dodaje się pkt 17 w brzmieniu: </w:t>
      </w:r>
      <w:r w:rsidR="00AF250D">
        <w:rPr>
          <w:rFonts w:ascii="Calibri" w:hAnsi="Calibri" w:cs="Times New Roman"/>
          <w:sz w:val="24"/>
          <w:szCs w:val="24"/>
        </w:rPr>
        <w:br/>
      </w:r>
      <w:r w:rsidRPr="00AF250D">
        <w:rPr>
          <w:rFonts w:ascii="Calibri" w:hAnsi="Calibri" w:cs="Times New Roman"/>
          <w:sz w:val="24"/>
          <w:szCs w:val="24"/>
        </w:rPr>
        <w:t>„17) sprawozdawczość w zakresie realizowanych zadań.”;</w:t>
      </w:r>
    </w:p>
    <w:p w14:paraId="10A8F67B" w14:textId="08D5E4B3" w:rsidR="00BB4707" w:rsidRPr="00024FC4" w:rsidRDefault="00BB4707" w:rsidP="00024FC4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024FC4">
        <w:rPr>
          <w:rFonts w:ascii="Calibri" w:hAnsi="Calibri" w:cs="Times New Roman"/>
          <w:sz w:val="24"/>
          <w:szCs w:val="24"/>
        </w:rPr>
        <w:t>w § 6</w:t>
      </w:r>
      <w:r w:rsidR="00AC49F1" w:rsidRPr="00024FC4">
        <w:rPr>
          <w:rFonts w:ascii="Calibri" w:hAnsi="Calibri" w:cs="Times New Roman"/>
          <w:sz w:val="24"/>
          <w:szCs w:val="24"/>
        </w:rPr>
        <w:t>8</w:t>
      </w:r>
      <w:r w:rsidRPr="00024FC4">
        <w:rPr>
          <w:rFonts w:ascii="Calibri" w:hAnsi="Calibri" w:cs="Times New Roman"/>
          <w:sz w:val="24"/>
          <w:szCs w:val="24"/>
        </w:rPr>
        <w:t>e</w:t>
      </w:r>
      <w:r w:rsidR="004F5430" w:rsidRPr="00024FC4">
        <w:rPr>
          <w:rFonts w:ascii="Calibri" w:hAnsi="Calibri" w:cs="Times New Roman"/>
          <w:sz w:val="24"/>
          <w:szCs w:val="24"/>
        </w:rPr>
        <w:t xml:space="preserve"> wprowadza się zmiany</w:t>
      </w:r>
      <w:r w:rsidRPr="00024FC4">
        <w:rPr>
          <w:rFonts w:ascii="Calibri" w:hAnsi="Calibri" w:cs="Times New Roman"/>
          <w:sz w:val="24"/>
          <w:szCs w:val="24"/>
        </w:rPr>
        <w:t>:</w:t>
      </w:r>
    </w:p>
    <w:p w14:paraId="09D7B0C0" w14:textId="6089E79D" w:rsidR="00BB4707" w:rsidRPr="00AF250D" w:rsidRDefault="00BB4707" w:rsidP="00AF250D">
      <w:pPr>
        <w:pStyle w:val="Akapitzlist"/>
        <w:numPr>
          <w:ilvl w:val="2"/>
          <w:numId w:val="28"/>
        </w:numPr>
        <w:tabs>
          <w:tab w:val="clear" w:pos="928"/>
        </w:tabs>
        <w:spacing w:after="0" w:line="360" w:lineRule="auto"/>
        <w:ind w:left="851" w:hanging="426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>pkt 4 otrzymuje brzmienie:</w:t>
      </w:r>
      <w:r w:rsidR="00FD0FF0" w:rsidRPr="00AF250D">
        <w:rPr>
          <w:rFonts w:ascii="Calibri" w:hAnsi="Calibri" w:cs="Times New Roman"/>
          <w:sz w:val="24"/>
          <w:szCs w:val="24"/>
        </w:rPr>
        <w:t> </w:t>
      </w:r>
      <w:r w:rsidR="00AF250D">
        <w:rPr>
          <w:rFonts w:ascii="Calibri" w:hAnsi="Calibri" w:cs="Times New Roman"/>
          <w:sz w:val="24"/>
          <w:szCs w:val="24"/>
        </w:rPr>
        <w:br/>
      </w:r>
      <w:r w:rsidRPr="00AF250D">
        <w:rPr>
          <w:rFonts w:ascii="Calibri" w:hAnsi="Calibri" w:cs="Times New Roman"/>
          <w:sz w:val="24"/>
          <w:szCs w:val="24"/>
        </w:rPr>
        <w:t>„4</w:t>
      </w:r>
      <w:r w:rsidR="00BB3DB6" w:rsidRPr="00AF250D">
        <w:rPr>
          <w:rFonts w:ascii="Calibri" w:hAnsi="Calibri" w:cs="Times New Roman"/>
          <w:sz w:val="24"/>
          <w:szCs w:val="24"/>
        </w:rPr>
        <w:t xml:space="preserve">) </w:t>
      </w:r>
      <w:r w:rsidRPr="00AF250D">
        <w:rPr>
          <w:rFonts w:ascii="Calibri" w:hAnsi="Calibri" w:cs="Times New Roman"/>
          <w:sz w:val="24"/>
          <w:szCs w:val="24"/>
        </w:rPr>
        <w:t xml:space="preserve">administracja systemem panel.zut.edu.pl, </w:t>
      </w:r>
      <w:bookmarkStart w:id="5" w:name="_Hlk135138213"/>
      <w:r w:rsidRPr="00AF250D">
        <w:rPr>
          <w:rFonts w:ascii="Calibri" w:hAnsi="Calibri" w:cs="Times New Roman"/>
          <w:sz w:val="24"/>
          <w:szCs w:val="24"/>
        </w:rPr>
        <w:t>panel2.zut.edu.pl, panel3.zut.edu.pl</w:t>
      </w:r>
      <w:r w:rsidR="00AC49F1" w:rsidRPr="00AF250D">
        <w:rPr>
          <w:rFonts w:ascii="Calibri" w:hAnsi="Calibri" w:cs="Times New Roman"/>
          <w:sz w:val="24"/>
          <w:szCs w:val="24"/>
        </w:rPr>
        <w:t>;</w:t>
      </w:r>
      <w:bookmarkEnd w:id="5"/>
      <w:r w:rsidRPr="00AF250D">
        <w:rPr>
          <w:rFonts w:ascii="Calibri" w:hAnsi="Calibri" w:cs="Times New Roman"/>
          <w:sz w:val="24"/>
          <w:szCs w:val="24"/>
        </w:rPr>
        <w:t>”</w:t>
      </w:r>
      <w:r w:rsidR="00AC49F1" w:rsidRPr="00AF250D">
        <w:rPr>
          <w:rFonts w:ascii="Calibri" w:hAnsi="Calibri" w:cs="Times New Roman"/>
          <w:sz w:val="24"/>
          <w:szCs w:val="24"/>
        </w:rPr>
        <w:t>,</w:t>
      </w:r>
    </w:p>
    <w:p w14:paraId="3CAA3227" w14:textId="0E915C81" w:rsidR="003B2481" w:rsidRPr="00AF250D" w:rsidRDefault="003B2481" w:rsidP="00AF250D">
      <w:pPr>
        <w:pStyle w:val="Akapitzlist"/>
        <w:numPr>
          <w:ilvl w:val="2"/>
          <w:numId w:val="28"/>
        </w:numPr>
        <w:tabs>
          <w:tab w:val="clear" w:pos="928"/>
        </w:tabs>
        <w:spacing w:after="0" w:line="360" w:lineRule="auto"/>
        <w:ind w:left="851" w:hanging="426"/>
        <w:contextualSpacing w:val="0"/>
        <w:rPr>
          <w:rFonts w:ascii="Calibri" w:hAnsi="Calibri" w:cs="Times New Roman"/>
          <w:sz w:val="24"/>
          <w:szCs w:val="24"/>
        </w:rPr>
      </w:pPr>
      <w:r w:rsidRPr="00AF250D">
        <w:rPr>
          <w:rFonts w:ascii="Calibri" w:hAnsi="Calibri" w:cs="Times New Roman"/>
          <w:sz w:val="24"/>
          <w:szCs w:val="24"/>
        </w:rPr>
        <w:t>dodaje się pkt 9 w brzmieniu:</w:t>
      </w:r>
      <w:r w:rsidR="00AC49F1" w:rsidRPr="00AF250D">
        <w:rPr>
          <w:rFonts w:ascii="Calibri" w:hAnsi="Calibri" w:cs="Times New Roman"/>
          <w:sz w:val="24"/>
          <w:szCs w:val="24"/>
        </w:rPr>
        <w:t xml:space="preserve"> </w:t>
      </w:r>
      <w:r w:rsidR="00AF250D">
        <w:rPr>
          <w:rFonts w:ascii="Calibri" w:hAnsi="Calibri" w:cs="Times New Roman"/>
          <w:sz w:val="24"/>
          <w:szCs w:val="24"/>
        </w:rPr>
        <w:br/>
      </w:r>
      <w:r w:rsidRPr="00AF250D">
        <w:rPr>
          <w:rFonts w:ascii="Calibri" w:hAnsi="Calibri" w:cs="Times New Roman"/>
          <w:sz w:val="24"/>
          <w:szCs w:val="24"/>
        </w:rPr>
        <w:t xml:space="preserve">„9) </w:t>
      </w:r>
      <w:bookmarkStart w:id="6" w:name="_Hlk135138242"/>
      <w:r w:rsidR="00BB3DB6" w:rsidRPr="00AF250D">
        <w:rPr>
          <w:rFonts w:ascii="Calibri" w:hAnsi="Calibri" w:cs="Times New Roman"/>
          <w:sz w:val="24"/>
          <w:szCs w:val="24"/>
        </w:rPr>
        <w:t>a</w:t>
      </w:r>
      <w:r w:rsidRPr="00AF250D">
        <w:rPr>
          <w:rFonts w:ascii="Calibri" w:hAnsi="Calibri" w:cs="Times New Roman"/>
          <w:sz w:val="24"/>
          <w:szCs w:val="24"/>
        </w:rPr>
        <w:t>dministracja systemem univoter.zut.edu.pl</w:t>
      </w:r>
      <w:bookmarkEnd w:id="6"/>
      <w:r w:rsidR="00AC49F1" w:rsidRPr="00AF250D">
        <w:rPr>
          <w:rFonts w:ascii="Calibri" w:hAnsi="Calibri" w:cs="Times New Roman"/>
          <w:sz w:val="24"/>
          <w:szCs w:val="24"/>
        </w:rPr>
        <w:t>.</w:t>
      </w:r>
      <w:r w:rsidRPr="00AF250D">
        <w:rPr>
          <w:rFonts w:ascii="Calibri" w:hAnsi="Calibri" w:cs="Times New Roman"/>
          <w:sz w:val="24"/>
          <w:szCs w:val="24"/>
        </w:rPr>
        <w:t>”</w:t>
      </w:r>
      <w:r w:rsidR="00AC49F1" w:rsidRPr="00AF250D">
        <w:rPr>
          <w:rFonts w:ascii="Calibri" w:hAnsi="Calibri" w:cs="Times New Roman"/>
          <w:sz w:val="24"/>
          <w:szCs w:val="24"/>
        </w:rPr>
        <w:t>;</w:t>
      </w:r>
    </w:p>
    <w:p w14:paraId="12BEDA0E" w14:textId="0C11696A" w:rsidR="00F32B5A" w:rsidRPr="00024FC4" w:rsidRDefault="00F6427A" w:rsidP="00024FC4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024FC4">
        <w:rPr>
          <w:rFonts w:ascii="Calibri" w:hAnsi="Calibri" w:cs="Times New Roman"/>
          <w:sz w:val="24"/>
          <w:szCs w:val="24"/>
        </w:rPr>
        <w:t xml:space="preserve"> w strukturze organizacyjnej Wydziału Budownictwa i Inżynierii Środowiska</w:t>
      </w:r>
      <w:r w:rsidR="00616D7D" w:rsidRPr="00024FC4">
        <w:rPr>
          <w:rFonts w:ascii="Calibri" w:hAnsi="Calibri" w:cs="Times New Roman"/>
          <w:sz w:val="24"/>
          <w:szCs w:val="24"/>
        </w:rPr>
        <w:t xml:space="preserve"> </w:t>
      </w:r>
      <w:r w:rsidRPr="00024FC4">
        <w:rPr>
          <w:rFonts w:ascii="Calibri" w:hAnsi="Calibri" w:cs="Times New Roman"/>
          <w:sz w:val="24"/>
          <w:szCs w:val="24"/>
        </w:rPr>
        <w:t>łączy się Katedrę Budownictwa Ogólnego i Katedrę Dróg i Mostów w Katedrę Inżynierii Budowlanej i Komunikacyjnej</w:t>
      </w:r>
      <w:r w:rsidR="00616D7D" w:rsidRPr="00024FC4">
        <w:rPr>
          <w:rFonts w:ascii="Calibri" w:hAnsi="Calibri" w:cs="Times New Roman"/>
          <w:sz w:val="24"/>
          <w:szCs w:val="24"/>
        </w:rPr>
        <w:t>, z</w:t>
      </w:r>
      <w:r w:rsidR="0037210E" w:rsidRPr="00024FC4">
        <w:rPr>
          <w:rFonts w:ascii="Calibri" w:hAnsi="Calibri" w:cs="Times New Roman"/>
          <w:sz w:val="24"/>
          <w:szCs w:val="24"/>
        </w:rPr>
        <w:t>ałącznik nr 3 otrzymuje brzmienie, jak stanowi załącznik do</w:t>
      </w:r>
      <w:r w:rsidRPr="00024FC4">
        <w:rPr>
          <w:rFonts w:ascii="Calibri" w:hAnsi="Calibri" w:cs="Times New Roman"/>
          <w:sz w:val="24"/>
          <w:szCs w:val="24"/>
        </w:rPr>
        <w:t> </w:t>
      </w:r>
      <w:r w:rsidR="0037210E" w:rsidRPr="00024FC4">
        <w:rPr>
          <w:rFonts w:ascii="Calibri" w:hAnsi="Calibri" w:cs="Times New Roman"/>
          <w:sz w:val="24"/>
          <w:szCs w:val="24"/>
        </w:rPr>
        <w:t>niniejszego zarządzenia.</w:t>
      </w:r>
    </w:p>
    <w:p w14:paraId="27DFF29B" w14:textId="77777777" w:rsidR="0091253A" w:rsidRPr="00024FC4" w:rsidRDefault="0091253A" w:rsidP="00024FC4">
      <w:pPr>
        <w:pStyle w:val="Nagwek2"/>
      </w:pPr>
      <w:r w:rsidRPr="00024FC4">
        <w:t>§ 2.</w:t>
      </w:r>
    </w:p>
    <w:p w14:paraId="0691FBED" w14:textId="3EA6C9C2" w:rsidR="00F03150" w:rsidRPr="00024FC4" w:rsidRDefault="00F03150" w:rsidP="00024FC4">
      <w:pPr>
        <w:keepNext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4FC4">
        <w:rPr>
          <w:rFonts w:ascii="Calibri" w:hAnsi="Calibri" w:cs="Times New Roman"/>
          <w:sz w:val="24"/>
          <w:szCs w:val="24"/>
        </w:rPr>
        <w:t xml:space="preserve">Zarządzenie wchodzi w życie z dniem </w:t>
      </w:r>
      <w:r w:rsidR="00800096" w:rsidRPr="00024FC4">
        <w:rPr>
          <w:rFonts w:ascii="Calibri" w:hAnsi="Calibri" w:cs="Times New Roman"/>
          <w:sz w:val="24"/>
          <w:szCs w:val="24"/>
        </w:rPr>
        <w:t>podpisania</w:t>
      </w:r>
      <w:r w:rsidRPr="00024FC4">
        <w:rPr>
          <w:rFonts w:ascii="Calibri" w:hAnsi="Calibri" w:cs="Times New Roman"/>
          <w:sz w:val="24"/>
          <w:szCs w:val="24"/>
        </w:rPr>
        <w:t xml:space="preserve">, z </w:t>
      </w:r>
      <w:r w:rsidR="00D540C1" w:rsidRPr="00024FC4">
        <w:rPr>
          <w:rFonts w:ascii="Calibri" w:hAnsi="Calibri" w:cs="Times New Roman"/>
          <w:sz w:val="24"/>
          <w:szCs w:val="24"/>
        </w:rPr>
        <w:t>tym że w</w:t>
      </w:r>
      <w:r w:rsidRPr="00024FC4">
        <w:rPr>
          <w:rFonts w:ascii="Calibri" w:hAnsi="Calibri" w:cs="Times New Roman"/>
          <w:sz w:val="24"/>
          <w:szCs w:val="24"/>
        </w:rPr>
        <w:t xml:space="preserve"> § </w:t>
      </w:r>
      <w:r w:rsidR="00F22404" w:rsidRPr="00024FC4">
        <w:rPr>
          <w:rFonts w:ascii="Calibri" w:hAnsi="Calibri" w:cs="Times New Roman"/>
          <w:sz w:val="24"/>
          <w:szCs w:val="24"/>
        </w:rPr>
        <w:t xml:space="preserve">1 pkt </w:t>
      </w:r>
      <w:r w:rsidR="00F85DE5" w:rsidRPr="00024FC4">
        <w:rPr>
          <w:rFonts w:ascii="Calibri" w:hAnsi="Calibri" w:cs="Times New Roman"/>
          <w:sz w:val="24"/>
          <w:szCs w:val="24"/>
        </w:rPr>
        <w:t>7</w:t>
      </w:r>
      <w:r w:rsidRPr="00024FC4">
        <w:rPr>
          <w:rFonts w:ascii="Calibri" w:hAnsi="Calibri" w:cs="Times New Roman"/>
          <w:sz w:val="24"/>
          <w:szCs w:val="24"/>
        </w:rPr>
        <w:t xml:space="preserve"> wchodzi w życie z dniem </w:t>
      </w:r>
      <w:r w:rsidR="00F22404" w:rsidRPr="00024FC4">
        <w:rPr>
          <w:rFonts w:ascii="Calibri" w:hAnsi="Calibri" w:cs="Times New Roman"/>
          <w:sz w:val="24"/>
          <w:szCs w:val="24"/>
        </w:rPr>
        <w:t>1</w:t>
      </w:r>
      <w:r w:rsidR="00800096" w:rsidRPr="00024FC4">
        <w:rPr>
          <w:rFonts w:ascii="Calibri" w:hAnsi="Calibri" w:cs="Times New Roman"/>
          <w:sz w:val="24"/>
          <w:szCs w:val="24"/>
        </w:rPr>
        <w:t> września</w:t>
      </w:r>
      <w:r w:rsidR="00F22404" w:rsidRPr="00024FC4">
        <w:rPr>
          <w:rFonts w:ascii="Calibri" w:hAnsi="Calibri" w:cs="Times New Roman"/>
          <w:sz w:val="24"/>
          <w:szCs w:val="24"/>
        </w:rPr>
        <w:t xml:space="preserve"> 2023</w:t>
      </w:r>
      <w:r w:rsidRPr="00024FC4">
        <w:rPr>
          <w:rFonts w:ascii="Calibri" w:hAnsi="Calibri" w:cs="Times New Roman"/>
          <w:sz w:val="24"/>
          <w:szCs w:val="24"/>
        </w:rPr>
        <w:t xml:space="preserve"> r</w:t>
      </w:r>
      <w:r w:rsidR="0064470F" w:rsidRPr="00024FC4">
        <w:rPr>
          <w:rFonts w:ascii="Calibri" w:hAnsi="Calibri" w:cs="Times New Roman"/>
          <w:sz w:val="24"/>
          <w:szCs w:val="24"/>
        </w:rPr>
        <w:t>.</w:t>
      </w:r>
    </w:p>
    <w:p w14:paraId="221A5B7F" w14:textId="77777777" w:rsidR="004375D8" w:rsidRPr="00024FC4" w:rsidRDefault="004375D8" w:rsidP="00024FC4">
      <w:pPr>
        <w:spacing w:before="240" w:line="360" w:lineRule="auto"/>
        <w:ind w:left="5670"/>
        <w:jc w:val="center"/>
        <w:rPr>
          <w:rFonts w:ascii="Calibri" w:hAnsi="Calibri" w:cs="Times New Roman"/>
          <w:sz w:val="24"/>
          <w:szCs w:val="24"/>
        </w:rPr>
      </w:pPr>
      <w:r w:rsidRPr="00024FC4">
        <w:rPr>
          <w:rFonts w:ascii="Calibri" w:hAnsi="Calibri" w:cs="Times New Roman"/>
          <w:bCs/>
          <w:sz w:val="24"/>
          <w:szCs w:val="24"/>
        </w:rPr>
        <w:t>W zastępstwie Rektora</w:t>
      </w:r>
    </w:p>
    <w:p w14:paraId="509D890C" w14:textId="56A1D55B" w:rsidR="004375D8" w:rsidRPr="00024FC4" w:rsidRDefault="004375D8" w:rsidP="00024FC4">
      <w:pPr>
        <w:spacing w:before="840" w:after="0" w:line="360" w:lineRule="auto"/>
        <w:ind w:left="5670"/>
        <w:jc w:val="center"/>
        <w:rPr>
          <w:rFonts w:ascii="Calibri" w:hAnsi="Calibri" w:cs="Times New Roman"/>
          <w:bCs/>
          <w:sz w:val="24"/>
          <w:szCs w:val="24"/>
        </w:rPr>
      </w:pPr>
      <w:r w:rsidRPr="00024FC4">
        <w:rPr>
          <w:rFonts w:ascii="Calibri" w:hAnsi="Calibri" w:cs="Times New Roman"/>
          <w:bCs/>
          <w:sz w:val="24"/>
          <w:szCs w:val="24"/>
        </w:rPr>
        <w:lastRenderedPageBreak/>
        <w:t>prof. dr hab. inż. Jacek Przepiórski</w:t>
      </w:r>
      <w:r w:rsidR="00024FC4" w:rsidRPr="00024FC4">
        <w:rPr>
          <w:rFonts w:ascii="Calibri" w:hAnsi="Calibri" w:cs="Times New Roman"/>
          <w:bCs/>
          <w:sz w:val="24"/>
          <w:szCs w:val="24"/>
        </w:rPr>
        <w:br/>
      </w:r>
      <w:r w:rsidRPr="00024FC4">
        <w:rPr>
          <w:rFonts w:ascii="Calibri" w:hAnsi="Calibri" w:cs="Times New Roman"/>
          <w:bCs/>
          <w:sz w:val="24"/>
          <w:szCs w:val="24"/>
        </w:rPr>
        <w:t xml:space="preserve"> prorektor ds. nauki</w:t>
      </w:r>
    </w:p>
    <w:p w14:paraId="0D82CB18" w14:textId="77777777" w:rsidR="00806413" w:rsidRDefault="00806413">
      <w:pPr>
        <w:spacing w:after="60" w:line="276" w:lineRule="auto"/>
        <w:ind w:left="680" w:hanging="340"/>
        <w:jc w:val="both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br w:type="page"/>
      </w:r>
    </w:p>
    <w:p w14:paraId="0227E039" w14:textId="77777777" w:rsidR="00806413" w:rsidRDefault="00806413" w:rsidP="00BB01BC">
      <w:pPr>
        <w:spacing w:before="72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sectPr w:rsidR="00806413" w:rsidSect="004F5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0B2FBDFE" w14:textId="689173B4" w:rsidR="00912E24" w:rsidRDefault="00806413" w:rsidP="00806413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lastRenderedPageBreak/>
        <w:t xml:space="preserve">załącznik </w:t>
      </w:r>
      <w:r w:rsidR="00024FC4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do zarządzenia </w:t>
      </w:r>
      <w:r w:rsidR="00BC2B0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nr </w:t>
      </w:r>
      <w:r w:rsidR="007636F1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58</w:t>
      </w:r>
      <w:r w:rsidR="00BC2B0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 </w:t>
      </w:r>
      <w:r w:rsidR="00196E73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Rektora ZUT z dnia </w:t>
      </w:r>
      <w:r w:rsidR="007636F1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1 czerwca</w:t>
      </w:r>
      <w:r w:rsidR="00196E73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 2023 r. </w:t>
      </w:r>
    </w:p>
    <w:p w14:paraId="66E22BF1" w14:textId="0DBCA527" w:rsidR="00806413" w:rsidRPr="00BF3ACC" w:rsidRDefault="00806413" w:rsidP="00196E73">
      <w:pPr>
        <w:spacing w:before="720" w:after="0" w:line="276" w:lineRule="auto"/>
        <w:ind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noProof/>
          <w:sz w:val="20"/>
          <w:szCs w:val="16"/>
        </w:rPr>
        <w:drawing>
          <wp:inline distT="0" distB="0" distL="0" distR="0" wp14:anchorId="19189287" wp14:editId="6AC80BD5">
            <wp:extent cx="6533530" cy="4437380"/>
            <wp:effectExtent l="0" t="0" r="635" b="1270"/>
            <wp:docPr id="1330481654" name="Obraz 1" descr="Obraz zawierający tekst, zrzut ekranu, Czcionka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81654" name="Obraz 1" descr="Obraz zawierający tekst, zrzut ekranu, Czcionka, paragon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434" cy="447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413" w:rsidRPr="00BF3ACC" w:rsidSect="00806413">
      <w:pgSz w:w="16838" w:h="11906" w:orient="landscape"/>
      <w:pgMar w:top="1418" w:right="851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2F88" w14:textId="77777777" w:rsidR="00384202" w:rsidRDefault="00384202" w:rsidP="005C27AE">
      <w:pPr>
        <w:spacing w:after="0" w:line="240" w:lineRule="auto"/>
      </w:pPr>
      <w:r>
        <w:separator/>
      </w:r>
    </w:p>
  </w:endnote>
  <w:endnote w:type="continuationSeparator" w:id="0">
    <w:p w14:paraId="26D33B47" w14:textId="77777777" w:rsidR="00384202" w:rsidRDefault="00384202" w:rsidP="005C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DD1" w14:textId="77777777" w:rsidR="0064335D" w:rsidRDefault="00643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24B" w14:textId="77777777" w:rsidR="0064335D" w:rsidRDefault="00643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895" w14:textId="77777777" w:rsidR="0064335D" w:rsidRDefault="00643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7DC7" w14:textId="77777777" w:rsidR="00384202" w:rsidRDefault="00384202" w:rsidP="005C27AE">
      <w:pPr>
        <w:spacing w:after="0" w:line="240" w:lineRule="auto"/>
      </w:pPr>
      <w:r>
        <w:separator/>
      </w:r>
    </w:p>
  </w:footnote>
  <w:footnote w:type="continuationSeparator" w:id="0">
    <w:p w14:paraId="237BCD4C" w14:textId="77777777" w:rsidR="00384202" w:rsidRDefault="00384202" w:rsidP="005C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86C1" w14:textId="77777777" w:rsidR="0064335D" w:rsidRDefault="00643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71BC" w14:textId="77777777" w:rsidR="0064335D" w:rsidRDefault="00643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B77C" w14:textId="77777777" w:rsidR="0064335D" w:rsidRDefault="00643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42"/>
    <w:multiLevelType w:val="hybridMultilevel"/>
    <w:tmpl w:val="B88A3CDC"/>
    <w:lvl w:ilvl="0" w:tplc="7BB2BA18">
      <w:start w:val="1"/>
      <w:numFmt w:val="decimal"/>
      <w:lvlText w:val="%1)"/>
      <w:lvlJc w:val="left"/>
      <w:pPr>
        <w:ind w:left="4917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637" w:hanging="360"/>
      </w:pPr>
    </w:lvl>
    <w:lvl w:ilvl="2" w:tplc="FFFFFFFF" w:tentative="1">
      <w:start w:val="1"/>
      <w:numFmt w:val="lowerRoman"/>
      <w:lvlText w:val="%3."/>
      <w:lvlJc w:val="right"/>
      <w:pPr>
        <w:ind w:left="6357" w:hanging="180"/>
      </w:pPr>
    </w:lvl>
    <w:lvl w:ilvl="3" w:tplc="FFFFFFFF" w:tentative="1">
      <w:start w:val="1"/>
      <w:numFmt w:val="decimal"/>
      <w:lvlText w:val="%4."/>
      <w:lvlJc w:val="left"/>
      <w:pPr>
        <w:ind w:left="7077" w:hanging="360"/>
      </w:pPr>
    </w:lvl>
    <w:lvl w:ilvl="4" w:tplc="FFFFFFFF" w:tentative="1">
      <w:start w:val="1"/>
      <w:numFmt w:val="lowerLetter"/>
      <w:lvlText w:val="%5."/>
      <w:lvlJc w:val="left"/>
      <w:pPr>
        <w:ind w:left="7797" w:hanging="360"/>
      </w:pPr>
    </w:lvl>
    <w:lvl w:ilvl="5" w:tplc="FFFFFFFF" w:tentative="1">
      <w:start w:val="1"/>
      <w:numFmt w:val="lowerRoman"/>
      <w:lvlText w:val="%6."/>
      <w:lvlJc w:val="right"/>
      <w:pPr>
        <w:ind w:left="8517" w:hanging="180"/>
      </w:pPr>
    </w:lvl>
    <w:lvl w:ilvl="6" w:tplc="FFFFFFFF" w:tentative="1">
      <w:start w:val="1"/>
      <w:numFmt w:val="decimal"/>
      <w:lvlText w:val="%7."/>
      <w:lvlJc w:val="left"/>
      <w:pPr>
        <w:ind w:left="9237" w:hanging="360"/>
      </w:pPr>
    </w:lvl>
    <w:lvl w:ilvl="7" w:tplc="FFFFFFFF" w:tentative="1">
      <w:start w:val="1"/>
      <w:numFmt w:val="lowerLetter"/>
      <w:lvlText w:val="%8."/>
      <w:lvlJc w:val="left"/>
      <w:pPr>
        <w:ind w:left="9957" w:hanging="360"/>
      </w:pPr>
    </w:lvl>
    <w:lvl w:ilvl="8" w:tplc="FFFFFFFF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64D75B2"/>
    <w:multiLevelType w:val="hybridMultilevel"/>
    <w:tmpl w:val="C58E4AC6"/>
    <w:lvl w:ilvl="0" w:tplc="D53CDF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7421B7"/>
    <w:multiLevelType w:val="multilevel"/>
    <w:tmpl w:val="65EE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975C2"/>
    <w:multiLevelType w:val="multilevel"/>
    <w:tmpl w:val="A660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9570B"/>
    <w:multiLevelType w:val="hybridMultilevel"/>
    <w:tmpl w:val="158042E6"/>
    <w:lvl w:ilvl="0" w:tplc="AB3A7C6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EB6714D"/>
    <w:multiLevelType w:val="hybridMultilevel"/>
    <w:tmpl w:val="B2C81C5C"/>
    <w:lvl w:ilvl="0" w:tplc="D01EB1D6">
      <w:start w:val="1"/>
      <w:numFmt w:val="lowerLetter"/>
      <w:lvlText w:val="%1)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26EC536F"/>
    <w:multiLevelType w:val="hybridMultilevel"/>
    <w:tmpl w:val="C010B7F8"/>
    <w:lvl w:ilvl="0" w:tplc="7B7CE9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A10"/>
    <w:multiLevelType w:val="hybridMultilevel"/>
    <w:tmpl w:val="5A560ACC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155EB5"/>
    <w:multiLevelType w:val="hybridMultilevel"/>
    <w:tmpl w:val="CBF4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946EC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44457"/>
    <w:multiLevelType w:val="hybridMultilevel"/>
    <w:tmpl w:val="1396B25E"/>
    <w:lvl w:ilvl="0" w:tplc="139E17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0C87865"/>
    <w:multiLevelType w:val="hybridMultilevel"/>
    <w:tmpl w:val="F438A11C"/>
    <w:lvl w:ilvl="0" w:tplc="FD10FA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3030904"/>
    <w:multiLevelType w:val="hybridMultilevel"/>
    <w:tmpl w:val="A10239B4"/>
    <w:lvl w:ilvl="0" w:tplc="0298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E6194"/>
    <w:multiLevelType w:val="hybridMultilevel"/>
    <w:tmpl w:val="66D44CA8"/>
    <w:lvl w:ilvl="0" w:tplc="4C360FC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D5F77A6"/>
    <w:multiLevelType w:val="hybridMultilevel"/>
    <w:tmpl w:val="C37C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867"/>
    <w:multiLevelType w:val="hybridMultilevel"/>
    <w:tmpl w:val="C966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03F62"/>
    <w:multiLevelType w:val="hybridMultilevel"/>
    <w:tmpl w:val="3B4E887E"/>
    <w:lvl w:ilvl="0" w:tplc="0C24112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C280C"/>
    <w:multiLevelType w:val="hybridMultilevel"/>
    <w:tmpl w:val="0A2EE02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5474901"/>
    <w:multiLevelType w:val="hybridMultilevel"/>
    <w:tmpl w:val="811A4F72"/>
    <w:lvl w:ilvl="0" w:tplc="2390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FB6479"/>
    <w:multiLevelType w:val="hybridMultilevel"/>
    <w:tmpl w:val="B92EAA06"/>
    <w:lvl w:ilvl="0" w:tplc="4BC641B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26C1ABF"/>
    <w:multiLevelType w:val="hybridMultilevel"/>
    <w:tmpl w:val="0D781F9E"/>
    <w:lvl w:ilvl="0" w:tplc="65886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7DE8"/>
    <w:multiLevelType w:val="hybridMultilevel"/>
    <w:tmpl w:val="882C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33E"/>
    <w:multiLevelType w:val="hybridMultilevel"/>
    <w:tmpl w:val="68CA6D1E"/>
    <w:lvl w:ilvl="0" w:tplc="5C32441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C603F09"/>
    <w:multiLevelType w:val="hybridMultilevel"/>
    <w:tmpl w:val="F5FED954"/>
    <w:lvl w:ilvl="0" w:tplc="7E2A9C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E3625C7"/>
    <w:multiLevelType w:val="hybridMultilevel"/>
    <w:tmpl w:val="D3C4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424F"/>
    <w:multiLevelType w:val="hybridMultilevel"/>
    <w:tmpl w:val="0C28A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C7531F"/>
    <w:multiLevelType w:val="singleLevel"/>
    <w:tmpl w:val="DDAA84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num w:numId="1" w16cid:durableId="1761021528">
    <w:abstractNumId w:val="15"/>
  </w:num>
  <w:num w:numId="2" w16cid:durableId="1845633480">
    <w:abstractNumId w:val="9"/>
  </w:num>
  <w:num w:numId="3" w16cid:durableId="517694909">
    <w:abstractNumId w:val="14"/>
  </w:num>
  <w:num w:numId="4" w16cid:durableId="1607350949">
    <w:abstractNumId w:val="21"/>
  </w:num>
  <w:num w:numId="5" w16cid:durableId="287245459">
    <w:abstractNumId w:val="1"/>
  </w:num>
  <w:num w:numId="6" w16cid:durableId="831526868">
    <w:abstractNumId w:val="7"/>
  </w:num>
  <w:num w:numId="7" w16cid:durableId="1454057983">
    <w:abstractNumId w:val="4"/>
  </w:num>
  <w:num w:numId="8" w16cid:durableId="1582442290">
    <w:abstractNumId w:val="12"/>
  </w:num>
  <w:num w:numId="9" w16cid:durableId="1555389430">
    <w:abstractNumId w:val="10"/>
  </w:num>
  <w:num w:numId="10" w16cid:durableId="916400727">
    <w:abstractNumId w:val="22"/>
  </w:num>
  <w:num w:numId="11" w16cid:durableId="287199653">
    <w:abstractNumId w:val="0"/>
  </w:num>
  <w:num w:numId="12" w16cid:durableId="1790928830">
    <w:abstractNumId w:val="18"/>
  </w:num>
  <w:num w:numId="13" w16cid:durableId="1590231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788690">
    <w:abstractNumId w:val="17"/>
  </w:num>
  <w:num w:numId="15" w16cid:durableId="1705641468">
    <w:abstractNumId w:val="25"/>
  </w:num>
  <w:num w:numId="16" w16cid:durableId="1258060357">
    <w:abstractNumId w:val="16"/>
  </w:num>
  <w:num w:numId="17" w16cid:durableId="1908566301">
    <w:abstractNumId w:val="8"/>
  </w:num>
  <w:num w:numId="18" w16cid:durableId="2120443937">
    <w:abstractNumId w:val="24"/>
  </w:num>
  <w:num w:numId="19" w16cid:durableId="1064840686">
    <w:abstractNumId w:val="20"/>
  </w:num>
  <w:num w:numId="20" w16cid:durableId="1714034338">
    <w:abstractNumId w:val="11"/>
  </w:num>
  <w:num w:numId="21" w16cid:durableId="86024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50627">
    <w:abstractNumId w:val="13"/>
  </w:num>
  <w:num w:numId="23" w16cid:durableId="70853844">
    <w:abstractNumId w:val="5"/>
  </w:num>
  <w:num w:numId="24" w16cid:durableId="841745092">
    <w:abstractNumId w:val="6"/>
  </w:num>
  <w:num w:numId="25" w16cid:durableId="44068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982972">
    <w:abstractNumId w:val="19"/>
  </w:num>
  <w:num w:numId="27" w16cid:durableId="2076052185">
    <w:abstractNumId w:val="23"/>
  </w:num>
  <w:num w:numId="28" w16cid:durableId="205843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A"/>
    <w:rsid w:val="000102FB"/>
    <w:rsid w:val="00024FC4"/>
    <w:rsid w:val="0003766E"/>
    <w:rsid w:val="000428A0"/>
    <w:rsid w:val="00113B6B"/>
    <w:rsid w:val="00196E73"/>
    <w:rsid w:val="001C40BA"/>
    <w:rsid w:val="001E3D4E"/>
    <w:rsid w:val="002015BA"/>
    <w:rsid w:val="00221851"/>
    <w:rsid w:val="00227C4B"/>
    <w:rsid w:val="00227DEA"/>
    <w:rsid w:val="00280518"/>
    <w:rsid w:val="00313C31"/>
    <w:rsid w:val="0035145D"/>
    <w:rsid w:val="0037210E"/>
    <w:rsid w:val="00373339"/>
    <w:rsid w:val="00374C0D"/>
    <w:rsid w:val="003823C3"/>
    <w:rsid w:val="00384202"/>
    <w:rsid w:val="003B2481"/>
    <w:rsid w:val="0040708B"/>
    <w:rsid w:val="004375D8"/>
    <w:rsid w:val="004B4D5F"/>
    <w:rsid w:val="004C3E2F"/>
    <w:rsid w:val="004F5430"/>
    <w:rsid w:val="00511CB8"/>
    <w:rsid w:val="00573B23"/>
    <w:rsid w:val="005B27B8"/>
    <w:rsid w:val="005C27AE"/>
    <w:rsid w:val="005C373C"/>
    <w:rsid w:val="00616D7D"/>
    <w:rsid w:val="0064335D"/>
    <w:rsid w:val="0064470F"/>
    <w:rsid w:val="006555A5"/>
    <w:rsid w:val="00683B7D"/>
    <w:rsid w:val="006C0F0D"/>
    <w:rsid w:val="007424F7"/>
    <w:rsid w:val="00750AA5"/>
    <w:rsid w:val="007636F1"/>
    <w:rsid w:val="00800096"/>
    <w:rsid w:val="00806413"/>
    <w:rsid w:val="00822371"/>
    <w:rsid w:val="008629D4"/>
    <w:rsid w:val="008820DB"/>
    <w:rsid w:val="008946A8"/>
    <w:rsid w:val="0091253A"/>
    <w:rsid w:val="00912E24"/>
    <w:rsid w:val="00916B61"/>
    <w:rsid w:val="00921023"/>
    <w:rsid w:val="00946EC2"/>
    <w:rsid w:val="00961F06"/>
    <w:rsid w:val="00982C77"/>
    <w:rsid w:val="009A6A82"/>
    <w:rsid w:val="00A438B2"/>
    <w:rsid w:val="00A72FEE"/>
    <w:rsid w:val="00A938B5"/>
    <w:rsid w:val="00AC49F1"/>
    <w:rsid w:val="00AE358C"/>
    <w:rsid w:val="00AF250D"/>
    <w:rsid w:val="00B64F28"/>
    <w:rsid w:val="00B6696E"/>
    <w:rsid w:val="00BB01BC"/>
    <w:rsid w:val="00BB3DB6"/>
    <w:rsid w:val="00BB4707"/>
    <w:rsid w:val="00BC2B02"/>
    <w:rsid w:val="00BF3ACC"/>
    <w:rsid w:val="00BF4862"/>
    <w:rsid w:val="00C049BE"/>
    <w:rsid w:val="00C04ADA"/>
    <w:rsid w:val="00C66557"/>
    <w:rsid w:val="00D540C1"/>
    <w:rsid w:val="00D759D6"/>
    <w:rsid w:val="00D83DAF"/>
    <w:rsid w:val="00DC426B"/>
    <w:rsid w:val="00E520C2"/>
    <w:rsid w:val="00ED781A"/>
    <w:rsid w:val="00F03150"/>
    <w:rsid w:val="00F22404"/>
    <w:rsid w:val="00F32B5A"/>
    <w:rsid w:val="00F638E4"/>
    <w:rsid w:val="00F6427A"/>
    <w:rsid w:val="00F84BA5"/>
    <w:rsid w:val="00F85DE5"/>
    <w:rsid w:val="00FA72B8"/>
    <w:rsid w:val="00FB158B"/>
    <w:rsid w:val="00FC32C7"/>
    <w:rsid w:val="00FD0FF0"/>
    <w:rsid w:val="00FD3941"/>
    <w:rsid w:val="00FE09F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118E"/>
  <w15:chartTrackingRefBased/>
  <w15:docId w15:val="{4D444864-5ACC-446A-88EC-35CE4F9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53A"/>
    <w:pPr>
      <w:spacing w:after="160" w:line="259" w:lineRule="auto"/>
      <w:ind w:left="0" w:firstLine="0"/>
      <w:jc w:val="left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4FC4"/>
    <w:pPr>
      <w:spacing w:after="0" w:line="360" w:lineRule="auto"/>
      <w:ind w:right="17"/>
      <w:jc w:val="center"/>
      <w:outlineLvl w:val="0"/>
    </w:pPr>
    <w:rPr>
      <w:rFonts w:ascii="Calibri" w:eastAsia="Times New Roman" w:hAnsi="Calibri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FC4"/>
    <w:pPr>
      <w:keepNext/>
      <w:spacing w:before="120" w:after="0" w:line="360" w:lineRule="auto"/>
      <w:ind w:right="17"/>
      <w:jc w:val="center"/>
      <w:outlineLvl w:val="1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FC4"/>
    <w:rPr>
      <w:rFonts w:ascii="Calibri" w:eastAsia="Times New Roman" w:hAnsi="Calibri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91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3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3A"/>
    <w:rPr>
      <w:rFonts w:asciiTheme="minorHAnsi" w:hAnsiTheme="minorHAnsi"/>
    </w:rPr>
  </w:style>
  <w:style w:type="paragraph" w:customStyle="1" w:styleId="BodySingle">
    <w:name w:val="Body Single"/>
    <w:basedOn w:val="Normalny"/>
    <w:rsid w:val="008820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tp">
    <w:name w:val="ustêp"/>
    <w:basedOn w:val="Normalny"/>
    <w:rsid w:val="000428A0"/>
    <w:pPr>
      <w:tabs>
        <w:tab w:val="left" w:pos="567"/>
        <w:tab w:val="left" w:pos="85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0428A0"/>
    <w:pPr>
      <w:spacing w:before="480" w:after="12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ontentpasted0">
    <w:name w:val="contentpasted0"/>
    <w:basedOn w:val="Domylnaczcionkaakapitu"/>
    <w:rsid w:val="00B6696E"/>
  </w:style>
  <w:style w:type="character" w:customStyle="1" w:styleId="Nagwek2Znak">
    <w:name w:val="Nagłówek 2 Znak"/>
    <w:basedOn w:val="Domylnaczcionkaakapitu"/>
    <w:link w:val="Nagwek2"/>
    <w:uiPriority w:val="9"/>
    <w:rsid w:val="00024FC4"/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1 czerwca 2023 r. zmieniające zarządzenie nr 77 Rektora ZUT z dnia 14 października 2019 r. w sprawie nadania Regulaminu organizacyjnego Zachodniopomorskiego Uniwersytetu Technologicznego w Szczecinie</dc:title>
  <dc:subject/>
  <dc:creator>ZUT</dc:creator>
  <cp:keywords/>
  <dc:description/>
  <cp:lastModifiedBy>Marta Buśko</cp:lastModifiedBy>
  <cp:revision>5</cp:revision>
  <cp:lastPrinted>2023-06-01T06:54:00Z</cp:lastPrinted>
  <dcterms:created xsi:type="dcterms:W3CDTF">2023-06-01T08:08:00Z</dcterms:created>
  <dcterms:modified xsi:type="dcterms:W3CDTF">2023-06-01T08:15:00Z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2023-05-08T06:40:31Z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8e94a20a-add0-425c-8690-e064818d1213</vt:lpwstr>
  </property>
  <property fmtid="{D5CDD505-2E9C-101B-9397-08002B2CF9AE}" pid="8" name="MSIP_Label_50945193-57ff-457d-9504-518e9bfb59a9_ContentBits">
    <vt:lpwstr>0</vt:lpwstr>
  </property>
</Properties>
</file>