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0C" w14:textId="3174B22F" w:rsidR="00C3060F" w:rsidRPr="000B530B" w:rsidRDefault="000B530B" w:rsidP="000B530B">
      <w:pPr>
        <w:pStyle w:val="Nagwek1"/>
      </w:pPr>
      <w:bookmarkStart w:id="0" w:name="_Hlk151379313"/>
      <w:r w:rsidRPr="000B530B">
        <w:rPr>
          <w:sz w:val="32"/>
          <w:szCs w:val="32"/>
        </w:rPr>
        <w:t xml:space="preserve">Zarządzenie nr </w:t>
      </w:r>
      <w:r w:rsidR="00F82538" w:rsidRPr="000B530B">
        <w:rPr>
          <w:sz w:val="32"/>
          <w:szCs w:val="32"/>
        </w:rPr>
        <w:t>148</w:t>
      </w:r>
      <w:r w:rsidRPr="000B530B">
        <w:rPr>
          <w:sz w:val="32"/>
          <w:szCs w:val="32"/>
        </w:rPr>
        <w:br/>
      </w:r>
      <w:r w:rsidR="00C3060F" w:rsidRPr="000B530B">
        <w:t>Rektora Zachodniopomorskiego Uniwersytetu Technologicznego</w:t>
      </w:r>
      <w:r w:rsidR="008B7572" w:rsidRPr="000B530B">
        <w:t xml:space="preserve"> w Szczecinie</w:t>
      </w:r>
      <w:r w:rsidRPr="000B530B">
        <w:br/>
      </w:r>
      <w:r w:rsidR="00C3060F" w:rsidRPr="000B530B">
        <w:t xml:space="preserve">z dnia </w:t>
      </w:r>
      <w:r w:rsidR="00F82538" w:rsidRPr="000B530B">
        <w:t xml:space="preserve">15 </w:t>
      </w:r>
      <w:r w:rsidR="008B7572" w:rsidRPr="000B530B">
        <w:t>grudnia 2023 r.</w:t>
      </w:r>
    </w:p>
    <w:p w14:paraId="310148B2" w14:textId="00EF877E" w:rsidR="00C3060F" w:rsidRPr="000B530B" w:rsidRDefault="00C3060F" w:rsidP="000B530B">
      <w:pPr>
        <w:pStyle w:val="Nagwek2"/>
        <w:spacing w:before="0"/>
      </w:pPr>
      <w:r w:rsidRPr="000B530B">
        <w:t xml:space="preserve">w sprawie bezpieczeństwa i higieny pracy  </w:t>
      </w:r>
      <w:r w:rsidR="008B7572" w:rsidRPr="000B530B">
        <w:br/>
      </w:r>
      <w:r w:rsidRPr="000B530B">
        <w:t>na stanowiskach wyposażonych w monitory ekranowe</w:t>
      </w:r>
    </w:p>
    <w:p w14:paraId="194E9A20" w14:textId="1CC18E74" w:rsidR="00C3060F" w:rsidRPr="000B530B" w:rsidRDefault="00C3060F" w:rsidP="000B530B">
      <w:pPr>
        <w:spacing w:before="240" w:line="360" w:lineRule="auto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 xml:space="preserve">Na podstawie </w:t>
      </w:r>
      <w:r w:rsidR="00332030" w:rsidRPr="000B530B">
        <w:rPr>
          <w:rFonts w:ascii="Calibri" w:hAnsi="Calibri"/>
          <w:sz w:val="24"/>
        </w:rPr>
        <w:t>r</w:t>
      </w:r>
      <w:r w:rsidRPr="000B530B">
        <w:rPr>
          <w:rFonts w:ascii="Calibri" w:hAnsi="Calibri"/>
          <w:sz w:val="24"/>
        </w:rPr>
        <w:t>ozporządzenia M</w:t>
      </w:r>
      <w:r w:rsidR="00F82538" w:rsidRPr="000B530B">
        <w:rPr>
          <w:rFonts w:ascii="Calibri" w:hAnsi="Calibri"/>
          <w:sz w:val="24"/>
        </w:rPr>
        <w:t xml:space="preserve">inistra </w:t>
      </w:r>
      <w:r w:rsidRPr="000B530B">
        <w:rPr>
          <w:rFonts w:ascii="Calibri" w:hAnsi="Calibri"/>
          <w:sz w:val="24"/>
        </w:rPr>
        <w:t>P</w:t>
      </w:r>
      <w:r w:rsidR="00F82538" w:rsidRPr="000B530B">
        <w:rPr>
          <w:rFonts w:ascii="Calibri" w:hAnsi="Calibri"/>
          <w:sz w:val="24"/>
        </w:rPr>
        <w:t xml:space="preserve">racy </w:t>
      </w:r>
      <w:r w:rsidRPr="000B530B">
        <w:rPr>
          <w:rFonts w:ascii="Calibri" w:hAnsi="Calibri"/>
          <w:sz w:val="24"/>
        </w:rPr>
        <w:t>i</w:t>
      </w:r>
      <w:r w:rsidR="00F82538" w:rsidRPr="000B530B">
        <w:rPr>
          <w:rFonts w:ascii="Calibri" w:hAnsi="Calibri"/>
          <w:sz w:val="24"/>
        </w:rPr>
        <w:t xml:space="preserve"> </w:t>
      </w:r>
      <w:r w:rsidRPr="000B530B">
        <w:rPr>
          <w:rFonts w:ascii="Calibri" w:hAnsi="Calibri"/>
          <w:sz w:val="24"/>
        </w:rPr>
        <w:t>P</w:t>
      </w:r>
      <w:r w:rsidR="00F82538" w:rsidRPr="000B530B">
        <w:rPr>
          <w:rFonts w:ascii="Calibri" w:hAnsi="Calibri"/>
          <w:sz w:val="24"/>
        </w:rPr>
        <w:t xml:space="preserve">olityki </w:t>
      </w:r>
      <w:r w:rsidRPr="000B530B">
        <w:rPr>
          <w:rFonts w:ascii="Calibri" w:hAnsi="Calibri"/>
          <w:sz w:val="24"/>
        </w:rPr>
        <w:t>S</w:t>
      </w:r>
      <w:r w:rsidR="00F82538" w:rsidRPr="000B530B">
        <w:rPr>
          <w:rFonts w:ascii="Calibri" w:hAnsi="Calibri"/>
          <w:sz w:val="24"/>
        </w:rPr>
        <w:t>ocjalnej</w:t>
      </w:r>
      <w:r w:rsidRPr="000B530B">
        <w:rPr>
          <w:rFonts w:ascii="Calibri" w:hAnsi="Calibri"/>
          <w:sz w:val="24"/>
        </w:rPr>
        <w:t xml:space="preserve"> z dnia 1 grudnia 1998 r. </w:t>
      </w:r>
      <w:r w:rsidRPr="000B530B">
        <w:rPr>
          <w:rFonts w:ascii="Calibri" w:hAnsi="Calibri"/>
          <w:iCs/>
          <w:sz w:val="24"/>
        </w:rPr>
        <w:t>w sprawie bezpieczeństwa i higieny pracy na stanowiskach wyposażonych w monitory ekranowe</w:t>
      </w:r>
      <w:r w:rsidRPr="000B530B">
        <w:rPr>
          <w:rFonts w:ascii="Calibri" w:hAnsi="Calibri"/>
          <w:sz w:val="24"/>
        </w:rPr>
        <w:t xml:space="preserve"> </w:t>
      </w:r>
      <w:r w:rsidR="000B530B">
        <w:rPr>
          <w:rFonts w:ascii="Calibri" w:hAnsi="Calibri"/>
          <w:sz w:val="24"/>
        </w:rPr>
        <w:br/>
      </w:r>
      <w:r w:rsidRPr="000B530B">
        <w:rPr>
          <w:rFonts w:ascii="Calibri" w:hAnsi="Calibri"/>
          <w:sz w:val="24"/>
        </w:rPr>
        <w:t xml:space="preserve">(Dz. U. </w:t>
      </w:r>
      <w:r w:rsidR="000B530B">
        <w:rPr>
          <w:rFonts w:ascii="Calibri" w:hAnsi="Calibri"/>
          <w:sz w:val="24"/>
        </w:rPr>
        <w:t>n</w:t>
      </w:r>
      <w:r w:rsidRPr="000B530B">
        <w:rPr>
          <w:rFonts w:ascii="Calibri" w:hAnsi="Calibri"/>
          <w:sz w:val="24"/>
        </w:rPr>
        <w:t>r 148 poz. 973</w:t>
      </w:r>
      <w:r w:rsidR="002F41A6" w:rsidRPr="000B530B">
        <w:rPr>
          <w:rFonts w:ascii="Calibri" w:hAnsi="Calibri"/>
          <w:sz w:val="24"/>
        </w:rPr>
        <w:t>, późn. zm</w:t>
      </w:r>
      <w:r w:rsidR="0088581F" w:rsidRPr="000B530B">
        <w:rPr>
          <w:rFonts w:ascii="Calibri" w:hAnsi="Calibri"/>
          <w:sz w:val="24"/>
        </w:rPr>
        <w:t>.</w:t>
      </w:r>
      <w:r w:rsidRPr="000B530B">
        <w:rPr>
          <w:rFonts w:ascii="Calibri" w:hAnsi="Calibri"/>
          <w:sz w:val="24"/>
        </w:rPr>
        <w:t>) zarządza się, co następuje:</w:t>
      </w:r>
    </w:p>
    <w:p w14:paraId="777B7FB5" w14:textId="4230A83D" w:rsidR="00C3060F" w:rsidRPr="000B530B" w:rsidRDefault="00C3060F" w:rsidP="000B530B">
      <w:pPr>
        <w:pStyle w:val="Nagwek2"/>
      </w:pPr>
      <w:r w:rsidRPr="000B530B">
        <w:t>§ 1</w:t>
      </w:r>
      <w:r w:rsidR="008B7572" w:rsidRPr="000B530B">
        <w:t>.</w:t>
      </w:r>
    </w:p>
    <w:p w14:paraId="57DF4AE6" w14:textId="58187CE8" w:rsidR="00C3060F" w:rsidRPr="000B530B" w:rsidRDefault="00C3060F" w:rsidP="000B530B">
      <w:pPr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 xml:space="preserve">Kierownik jednostki </w:t>
      </w:r>
      <w:r w:rsidR="000143EB" w:rsidRPr="000B530B">
        <w:rPr>
          <w:rFonts w:ascii="Calibri" w:hAnsi="Calibri"/>
          <w:sz w:val="24"/>
        </w:rPr>
        <w:t>(dziekan, dyrektor, kierownik jednostki organizacyjnej, kanclerz, kwestor</w:t>
      </w:r>
      <w:r w:rsidRPr="000B530B">
        <w:rPr>
          <w:rFonts w:ascii="Calibri" w:hAnsi="Calibri"/>
          <w:sz w:val="24"/>
        </w:rPr>
        <w:t xml:space="preserve">) obowiązany jest organizować stanowiska pracy </w:t>
      </w:r>
      <w:r w:rsidR="002623EE" w:rsidRPr="000B530B">
        <w:rPr>
          <w:rFonts w:ascii="Calibri" w:hAnsi="Calibri"/>
          <w:sz w:val="24"/>
        </w:rPr>
        <w:t xml:space="preserve">wyposażone w monitory ekranowe </w:t>
      </w:r>
      <w:r w:rsidRPr="000B530B">
        <w:rPr>
          <w:rFonts w:ascii="Calibri" w:hAnsi="Calibri"/>
          <w:sz w:val="24"/>
        </w:rPr>
        <w:t>w taki sposób, aby spełniały one minimalne wymagania bezpieczeństwa i higieny pracy określone w</w:t>
      </w:r>
      <w:r w:rsidR="000B530B">
        <w:rPr>
          <w:rFonts w:ascii="Calibri" w:hAnsi="Calibri"/>
          <w:sz w:val="24"/>
        </w:rPr>
        <w:t> </w:t>
      </w:r>
      <w:r w:rsidRPr="000B530B">
        <w:rPr>
          <w:rFonts w:ascii="Calibri" w:hAnsi="Calibri"/>
          <w:sz w:val="24"/>
        </w:rPr>
        <w:t>załączniku do niniejszego zarządzenia.</w:t>
      </w:r>
    </w:p>
    <w:p w14:paraId="2C49350B" w14:textId="602B17AC" w:rsidR="00C3060F" w:rsidRPr="000B530B" w:rsidRDefault="00C3060F" w:rsidP="000B530B">
      <w:pPr>
        <w:numPr>
          <w:ilvl w:val="0"/>
          <w:numId w:val="1"/>
        </w:numPr>
        <w:spacing w:before="60" w:line="360" w:lineRule="auto"/>
        <w:ind w:left="340" w:hanging="340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 xml:space="preserve">Obowiązek dotyczy stanowisk pracy, na których praca z monitorami ekranowymi </w:t>
      </w:r>
      <w:r w:rsidR="00342F74" w:rsidRPr="000B530B">
        <w:rPr>
          <w:rFonts w:ascii="Calibri" w:hAnsi="Calibri"/>
          <w:sz w:val="24"/>
        </w:rPr>
        <w:t>oraz</w:t>
      </w:r>
      <w:bookmarkStart w:id="1" w:name="_Hlk151375570"/>
      <w:r w:rsidR="000B530B">
        <w:rPr>
          <w:rFonts w:ascii="Calibri" w:hAnsi="Calibri"/>
          <w:sz w:val="24"/>
        </w:rPr>
        <w:t> </w:t>
      </w:r>
      <w:r w:rsidR="00342F74" w:rsidRPr="000B530B">
        <w:rPr>
          <w:rFonts w:ascii="Calibri" w:hAnsi="Calibri"/>
          <w:sz w:val="24"/>
        </w:rPr>
        <w:t>w</w:t>
      </w:r>
      <w:r w:rsidR="008B7572" w:rsidRPr="000B530B">
        <w:rPr>
          <w:rFonts w:ascii="Calibri" w:hAnsi="Calibri"/>
          <w:sz w:val="24"/>
        </w:rPr>
        <w:t> </w:t>
      </w:r>
      <w:r w:rsidR="00342F74" w:rsidRPr="000B530B">
        <w:rPr>
          <w:rFonts w:ascii="Calibri" w:hAnsi="Calibri"/>
          <w:sz w:val="24"/>
        </w:rPr>
        <w:t>przypadku stosowania systemów przenośnych przeznaczonych do użytkowania na</w:t>
      </w:r>
      <w:r w:rsidR="000B530B">
        <w:rPr>
          <w:rFonts w:ascii="Calibri" w:hAnsi="Calibri"/>
          <w:sz w:val="24"/>
        </w:rPr>
        <w:t> </w:t>
      </w:r>
      <w:r w:rsidR="00342F74" w:rsidRPr="000B530B">
        <w:rPr>
          <w:rFonts w:ascii="Calibri" w:hAnsi="Calibri"/>
          <w:sz w:val="24"/>
        </w:rPr>
        <w:t xml:space="preserve">stanowisku pracy </w:t>
      </w:r>
      <w:bookmarkEnd w:id="1"/>
      <w:r w:rsidRPr="000B530B">
        <w:rPr>
          <w:rFonts w:ascii="Calibri" w:hAnsi="Calibri"/>
          <w:sz w:val="24"/>
        </w:rPr>
        <w:t>wykonywana jest przez co najmniej połowę dobowego wymiaru czasu (4</w:t>
      </w:r>
      <w:r w:rsidR="000B530B">
        <w:rPr>
          <w:rFonts w:ascii="Calibri" w:hAnsi="Calibri"/>
          <w:sz w:val="24"/>
        </w:rPr>
        <w:t> </w:t>
      </w:r>
      <w:r w:rsidRPr="000B530B">
        <w:rPr>
          <w:rFonts w:ascii="Calibri" w:hAnsi="Calibri"/>
          <w:sz w:val="24"/>
        </w:rPr>
        <w:t>godziny dziennie).</w:t>
      </w:r>
    </w:p>
    <w:p w14:paraId="0F84B885" w14:textId="6798A334" w:rsidR="00C3060F" w:rsidRPr="000B530B" w:rsidRDefault="00C3060F" w:rsidP="000B530B">
      <w:pPr>
        <w:numPr>
          <w:ilvl w:val="0"/>
          <w:numId w:val="1"/>
        </w:numPr>
        <w:spacing w:before="60" w:line="360" w:lineRule="auto"/>
        <w:ind w:left="340" w:hanging="340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>Bezpośredni przełożony obowiązany jest informować pracowników o wszystkich aspektach ochrony zdrowia i bezpieczeństwa pracy na stanowiskach pracy.</w:t>
      </w:r>
    </w:p>
    <w:p w14:paraId="71A791C4" w14:textId="775FBC8D" w:rsidR="00C3060F" w:rsidRPr="000B530B" w:rsidRDefault="00C3060F" w:rsidP="000B530B">
      <w:pPr>
        <w:numPr>
          <w:ilvl w:val="0"/>
          <w:numId w:val="1"/>
        </w:numPr>
        <w:spacing w:before="60" w:line="360" w:lineRule="auto"/>
        <w:ind w:left="340" w:hanging="340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>Bezpośredni przełożony obowiązany jest zapewnić pracownikowi łączenie przemienne pracy związanej z obsługą monitora ekranowego</w:t>
      </w:r>
      <w:r w:rsidR="00BD342B" w:rsidRPr="000B530B">
        <w:rPr>
          <w:rFonts w:ascii="Calibri" w:hAnsi="Calibri"/>
          <w:sz w:val="24"/>
        </w:rPr>
        <w:t xml:space="preserve"> oraz systemów przenośnych przeznaczonych do</w:t>
      </w:r>
      <w:r w:rsidR="000B530B">
        <w:rPr>
          <w:rFonts w:ascii="Calibri" w:hAnsi="Calibri"/>
          <w:sz w:val="24"/>
        </w:rPr>
        <w:t> </w:t>
      </w:r>
      <w:r w:rsidR="00BD342B" w:rsidRPr="000B530B">
        <w:rPr>
          <w:rFonts w:ascii="Calibri" w:hAnsi="Calibri"/>
          <w:sz w:val="24"/>
        </w:rPr>
        <w:t>użytkowania na stanowisku pracy</w:t>
      </w:r>
      <w:r w:rsidRPr="000B530B">
        <w:rPr>
          <w:rFonts w:ascii="Calibri" w:hAnsi="Calibri"/>
          <w:sz w:val="24"/>
        </w:rPr>
        <w:t xml:space="preserve"> z innymi rodzajami prac nie obciążającymi narządu wzroku i wykonywanymi w innych pozycjach ciała - przy nieprzekraczaniu godziny nieprzerwanej pracy lub co najmniej 5-minutową przerwę po każdej godzinie pracy, przy</w:t>
      </w:r>
      <w:r w:rsidR="000B530B">
        <w:rPr>
          <w:rFonts w:ascii="Calibri" w:hAnsi="Calibri"/>
          <w:sz w:val="24"/>
        </w:rPr>
        <w:t> </w:t>
      </w:r>
      <w:r w:rsidRPr="000B530B">
        <w:rPr>
          <w:rFonts w:ascii="Calibri" w:hAnsi="Calibri"/>
          <w:sz w:val="24"/>
        </w:rPr>
        <w:t>obsłudze monitora ekranowego.</w:t>
      </w:r>
    </w:p>
    <w:p w14:paraId="44900909" w14:textId="21DD5587" w:rsidR="00C3060F" w:rsidRPr="000B530B" w:rsidRDefault="00C3060F" w:rsidP="000B530B">
      <w:pPr>
        <w:numPr>
          <w:ilvl w:val="0"/>
          <w:numId w:val="1"/>
        </w:numPr>
        <w:spacing w:before="60" w:line="360" w:lineRule="auto"/>
        <w:ind w:left="340" w:hanging="340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>Bezpośredni przełożony nie może dopuścić do pracy na stanowisku obsługi monitora ekranowego</w:t>
      </w:r>
      <w:r w:rsidR="00BD342B" w:rsidRPr="000B530B">
        <w:rPr>
          <w:rFonts w:ascii="Calibri" w:hAnsi="Calibri"/>
          <w:sz w:val="24"/>
        </w:rPr>
        <w:t xml:space="preserve"> oraz systemów przenośnych przeznaczonych do użytkowania na stanowisku pracy</w:t>
      </w:r>
      <w:r w:rsidRPr="000B530B">
        <w:rPr>
          <w:rFonts w:ascii="Calibri" w:hAnsi="Calibri"/>
          <w:sz w:val="24"/>
        </w:rPr>
        <w:t xml:space="preserve"> pracownika nieposiadającego aktualnego orzeczenia lekarskiego o dopuszczeniu do</w:t>
      </w:r>
      <w:r w:rsidR="000B530B">
        <w:rPr>
          <w:rFonts w:ascii="Calibri" w:hAnsi="Calibri"/>
          <w:sz w:val="24"/>
        </w:rPr>
        <w:t> </w:t>
      </w:r>
      <w:r w:rsidRPr="000B530B">
        <w:rPr>
          <w:rFonts w:ascii="Calibri" w:hAnsi="Calibri"/>
          <w:sz w:val="24"/>
        </w:rPr>
        <w:t>wykonywania pracy na danym stanowisku.</w:t>
      </w:r>
    </w:p>
    <w:p w14:paraId="6B543530" w14:textId="0E0976EB" w:rsidR="00C3060F" w:rsidRPr="000B530B" w:rsidRDefault="00C3060F" w:rsidP="000B530B">
      <w:pPr>
        <w:numPr>
          <w:ilvl w:val="0"/>
          <w:numId w:val="1"/>
        </w:numPr>
        <w:spacing w:before="60" w:line="360" w:lineRule="auto"/>
        <w:ind w:left="340" w:hanging="340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>Bezpośredni przełożony obowiązany jest kierować na szkolenie podstawowe</w:t>
      </w:r>
      <w:r w:rsidR="006054A9" w:rsidRPr="000B530B">
        <w:rPr>
          <w:rFonts w:ascii="Calibri" w:hAnsi="Calibri"/>
          <w:sz w:val="24"/>
        </w:rPr>
        <w:t xml:space="preserve"> wstępne</w:t>
      </w:r>
      <w:r w:rsidRPr="000B530B">
        <w:rPr>
          <w:rFonts w:ascii="Calibri" w:hAnsi="Calibri"/>
          <w:sz w:val="24"/>
        </w:rPr>
        <w:t xml:space="preserve"> i</w:t>
      </w:r>
      <w:r w:rsidR="000B530B">
        <w:rPr>
          <w:rFonts w:ascii="Calibri" w:hAnsi="Calibri"/>
          <w:sz w:val="24"/>
        </w:rPr>
        <w:t> </w:t>
      </w:r>
      <w:r w:rsidRPr="000B530B">
        <w:rPr>
          <w:rFonts w:ascii="Calibri" w:hAnsi="Calibri"/>
          <w:sz w:val="24"/>
        </w:rPr>
        <w:t>okresowe bhp, organizowane przez Inspektorat BHP, wszystkich pracowników obsługujących monitory ekranowe</w:t>
      </w:r>
      <w:r w:rsidR="00BD342B" w:rsidRPr="000B530B">
        <w:rPr>
          <w:rFonts w:ascii="Calibri" w:hAnsi="Calibri"/>
          <w:sz w:val="24"/>
        </w:rPr>
        <w:t xml:space="preserve"> oraz stosujących systemy przenośne przeznaczone do użytkowania na</w:t>
      </w:r>
      <w:r w:rsidR="000B530B">
        <w:rPr>
          <w:rFonts w:ascii="Calibri" w:hAnsi="Calibri"/>
          <w:sz w:val="24"/>
        </w:rPr>
        <w:t> </w:t>
      </w:r>
      <w:r w:rsidR="00BD342B" w:rsidRPr="000B530B">
        <w:rPr>
          <w:rFonts w:ascii="Calibri" w:hAnsi="Calibri"/>
          <w:sz w:val="24"/>
        </w:rPr>
        <w:t>stanowisku pracy</w:t>
      </w:r>
      <w:r w:rsidRPr="000B530B">
        <w:rPr>
          <w:rFonts w:ascii="Calibri" w:hAnsi="Calibri"/>
          <w:sz w:val="24"/>
        </w:rPr>
        <w:t>, nieposiadających aktualnego przeszkolenia.</w:t>
      </w:r>
    </w:p>
    <w:p w14:paraId="1889744A" w14:textId="77777777" w:rsidR="00C3060F" w:rsidRPr="000B530B" w:rsidRDefault="00C3060F" w:rsidP="000B530B">
      <w:pPr>
        <w:pStyle w:val="Nagwek2"/>
      </w:pPr>
      <w:r w:rsidRPr="000B530B">
        <w:lastRenderedPageBreak/>
        <w:t>§ 2</w:t>
      </w:r>
    </w:p>
    <w:p w14:paraId="6EC0FDA8" w14:textId="5C3B0620" w:rsidR="008B7572" w:rsidRPr="000B530B" w:rsidRDefault="008B7572" w:rsidP="000B530B">
      <w:pPr>
        <w:spacing w:line="360" w:lineRule="auto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>Traci moc zarządzenie nr 48 Rektora ZUT z dnia 16 lutego 2009 r. w sprawie bezpieczeństwa i higieny pracy na stanowiskach wyposażonych w monitory ekranowe</w:t>
      </w:r>
      <w:r w:rsidR="00E41164" w:rsidRPr="000B530B">
        <w:rPr>
          <w:rFonts w:ascii="Calibri" w:hAnsi="Calibri"/>
          <w:sz w:val="24"/>
        </w:rPr>
        <w:t>.</w:t>
      </w:r>
    </w:p>
    <w:p w14:paraId="5592F1E3" w14:textId="048C98A6" w:rsidR="008B7572" w:rsidRPr="000B530B" w:rsidRDefault="008B7572" w:rsidP="000B530B">
      <w:pPr>
        <w:pStyle w:val="Nagwek2"/>
      </w:pPr>
      <w:r w:rsidRPr="000B530B">
        <w:t>§ 3.</w:t>
      </w:r>
    </w:p>
    <w:p w14:paraId="335F4A8A" w14:textId="7CD013C2" w:rsidR="00B11154" w:rsidRPr="000B530B" w:rsidRDefault="00C3060F" w:rsidP="000B530B">
      <w:pPr>
        <w:spacing w:line="360" w:lineRule="auto"/>
        <w:jc w:val="both"/>
        <w:rPr>
          <w:rFonts w:ascii="Calibri" w:hAnsi="Calibri"/>
          <w:sz w:val="24"/>
        </w:rPr>
      </w:pPr>
      <w:r w:rsidRPr="000B530B">
        <w:rPr>
          <w:rFonts w:ascii="Calibri" w:hAnsi="Calibri"/>
          <w:sz w:val="24"/>
        </w:rPr>
        <w:t>Zarządzenie wchodzi w życie</w:t>
      </w:r>
      <w:r w:rsidR="0010332F" w:rsidRPr="000B530B">
        <w:rPr>
          <w:rFonts w:ascii="Calibri" w:hAnsi="Calibri"/>
          <w:sz w:val="24"/>
        </w:rPr>
        <w:t xml:space="preserve"> z dniem podpisania.</w:t>
      </w:r>
    </w:p>
    <w:p w14:paraId="5F87B312" w14:textId="77777777" w:rsidR="000B530B" w:rsidRPr="000B530B" w:rsidRDefault="004F020D" w:rsidP="000B530B">
      <w:pPr>
        <w:spacing w:line="720" w:lineRule="auto"/>
        <w:ind w:left="5387"/>
        <w:jc w:val="center"/>
        <w:rPr>
          <w:rFonts w:ascii="Calibri" w:hAnsi="Calibri"/>
          <w:sz w:val="24"/>
          <w:szCs w:val="24"/>
        </w:rPr>
      </w:pPr>
      <w:r w:rsidRPr="000B530B">
        <w:rPr>
          <w:rFonts w:ascii="Calibri" w:hAnsi="Calibri"/>
          <w:sz w:val="24"/>
          <w:szCs w:val="24"/>
        </w:rPr>
        <w:t>Rektor</w:t>
      </w:r>
      <w:r w:rsidRPr="000B530B">
        <w:rPr>
          <w:rFonts w:ascii="Calibri" w:hAnsi="Calibri"/>
          <w:sz w:val="24"/>
          <w:szCs w:val="24"/>
        </w:rPr>
        <w:br/>
        <w:t>dr hab. inż. Jacek Wróbel, prof. ZUT</w:t>
      </w:r>
    </w:p>
    <w:p w14:paraId="4EAA929C" w14:textId="426986C8" w:rsidR="004222DE" w:rsidRPr="000B530B" w:rsidRDefault="004222DE" w:rsidP="000B530B">
      <w:pPr>
        <w:pageBreakBefore/>
        <w:spacing w:after="240" w:line="360" w:lineRule="auto"/>
        <w:jc w:val="right"/>
        <w:rPr>
          <w:rFonts w:ascii="Calibri" w:hAnsi="Calibri"/>
        </w:rPr>
      </w:pPr>
      <w:r w:rsidRPr="000B530B">
        <w:rPr>
          <w:rFonts w:ascii="Calibri" w:hAnsi="Calibri"/>
        </w:rPr>
        <w:lastRenderedPageBreak/>
        <w:t>Załącznik</w:t>
      </w:r>
      <w:r w:rsidR="000B530B" w:rsidRPr="000B530B">
        <w:rPr>
          <w:rFonts w:ascii="Calibri" w:hAnsi="Calibri"/>
        </w:rPr>
        <w:br/>
      </w:r>
      <w:r w:rsidRPr="000B530B">
        <w:rPr>
          <w:rFonts w:ascii="Calibri" w:hAnsi="Calibri"/>
        </w:rPr>
        <w:t xml:space="preserve">do zarządzenia nr </w:t>
      </w:r>
      <w:r w:rsidR="00AA215B" w:rsidRPr="000B530B">
        <w:rPr>
          <w:rFonts w:ascii="Calibri" w:hAnsi="Calibri"/>
        </w:rPr>
        <w:t>148</w:t>
      </w:r>
      <w:r w:rsidRPr="000B530B">
        <w:rPr>
          <w:rFonts w:ascii="Calibri" w:hAnsi="Calibri"/>
        </w:rPr>
        <w:t xml:space="preserve"> </w:t>
      </w:r>
      <w:r w:rsidR="000A688D" w:rsidRPr="000B530B">
        <w:rPr>
          <w:rFonts w:ascii="Calibri" w:hAnsi="Calibri"/>
        </w:rPr>
        <w:t xml:space="preserve">Rektora ZUT </w:t>
      </w:r>
      <w:r w:rsidRPr="000B530B">
        <w:rPr>
          <w:rFonts w:ascii="Calibri" w:hAnsi="Calibri"/>
        </w:rPr>
        <w:t xml:space="preserve">z dnia </w:t>
      </w:r>
      <w:r w:rsidR="00AA215B" w:rsidRPr="000B530B">
        <w:rPr>
          <w:rFonts w:ascii="Calibri" w:hAnsi="Calibri"/>
        </w:rPr>
        <w:t xml:space="preserve">15 </w:t>
      </w:r>
      <w:r w:rsidR="000A688D" w:rsidRPr="000B530B">
        <w:rPr>
          <w:rFonts w:ascii="Calibri" w:hAnsi="Calibri"/>
        </w:rPr>
        <w:t>grudnia 2023 r</w:t>
      </w:r>
      <w:r w:rsidR="000A688D" w:rsidRPr="000B530B">
        <w:rPr>
          <w:rFonts w:ascii="Calibri" w:hAnsi="Calibri"/>
          <w:sz w:val="22"/>
          <w:szCs w:val="18"/>
        </w:rPr>
        <w:t>.</w:t>
      </w:r>
    </w:p>
    <w:p w14:paraId="4A33138D" w14:textId="79FA5A0A" w:rsidR="004222DE" w:rsidRPr="000B530B" w:rsidRDefault="00332030" w:rsidP="000B530B">
      <w:pPr>
        <w:pStyle w:val="Nagwek1"/>
        <w:rPr>
          <w:sz w:val="22"/>
          <w:szCs w:val="22"/>
        </w:rPr>
      </w:pPr>
      <w:r w:rsidRPr="000B530B">
        <w:t>Minimalne wymagania</w:t>
      </w:r>
      <w:r w:rsidRPr="000B530B">
        <w:rPr>
          <w:sz w:val="24"/>
          <w:szCs w:val="24"/>
        </w:rPr>
        <w:t xml:space="preserve"> </w:t>
      </w:r>
      <w:r w:rsidR="00E41164" w:rsidRPr="000B530B">
        <w:rPr>
          <w:sz w:val="24"/>
          <w:szCs w:val="24"/>
        </w:rPr>
        <w:br/>
      </w:r>
      <w:r w:rsidRPr="000B530B">
        <w:rPr>
          <w:sz w:val="24"/>
          <w:szCs w:val="24"/>
        </w:rPr>
        <w:t>bezpieczeństwa i higieny pracy oraz ergonomii</w:t>
      </w:r>
      <w:r w:rsidRPr="000B530B">
        <w:rPr>
          <w:sz w:val="22"/>
          <w:szCs w:val="22"/>
        </w:rPr>
        <w:t xml:space="preserve">, </w:t>
      </w:r>
      <w:r w:rsidRPr="000B530B">
        <w:rPr>
          <w:sz w:val="24"/>
          <w:szCs w:val="24"/>
        </w:rPr>
        <w:br/>
        <w:t>jakie powinny spełniać stanowiska pracy wyposażone w monitory ekranowe</w:t>
      </w:r>
    </w:p>
    <w:p w14:paraId="453AAD39" w14:textId="5C4B7CFA" w:rsidR="00D27ACA" w:rsidRPr="000B530B" w:rsidRDefault="00D27ACA" w:rsidP="000B530B">
      <w:pPr>
        <w:pStyle w:val="Akapitzlist"/>
        <w:widowControl w:val="0"/>
        <w:numPr>
          <w:ilvl w:val="0"/>
          <w:numId w:val="17"/>
        </w:numPr>
        <w:overflowPunct/>
        <w:adjustRightInd/>
        <w:spacing w:before="240" w:line="360" w:lineRule="auto"/>
        <w:ind w:left="284" w:hanging="284"/>
        <w:contextualSpacing w:val="0"/>
        <w:textAlignment w:val="auto"/>
        <w:rPr>
          <w:rFonts w:ascii="Calibri" w:hAnsi="Calibri"/>
          <w:sz w:val="22"/>
          <w:szCs w:val="22"/>
          <w:lang w:eastAsia="en-US"/>
        </w:rPr>
      </w:pPr>
      <w:bookmarkStart w:id="2" w:name="_Hlk151378233"/>
      <w:r w:rsidRPr="000B530B">
        <w:rPr>
          <w:rFonts w:ascii="Calibri" w:hAnsi="Calibri"/>
          <w:sz w:val="22"/>
          <w:szCs w:val="22"/>
          <w:lang w:eastAsia="en-US"/>
        </w:rPr>
        <w:t>Wyposażenie stanowiska pracy oraz sposób rozmieszczenia elementów tego wyposażenia nie może powodować podczas pracy nadmiernego obciążenia układu mięśniowo-szkieletowego i</w:t>
      </w:r>
      <w:r w:rsidR="00F82538" w:rsidRPr="000B530B">
        <w:rPr>
          <w:rFonts w:ascii="Calibri" w:hAnsi="Calibri"/>
          <w:sz w:val="22"/>
          <w:szCs w:val="22"/>
          <w:lang w:eastAsia="en-US"/>
        </w:rPr>
        <w:t xml:space="preserve"> </w:t>
      </w:r>
      <w:r w:rsidRPr="000B530B">
        <w:rPr>
          <w:rFonts w:ascii="Calibri" w:hAnsi="Calibri"/>
          <w:sz w:val="22"/>
          <w:szCs w:val="22"/>
          <w:lang w:eastAsia="en-US"/>
        </w:rPr>
        <w:t>(lub) wzroku oraz być źródłem zagrożeń dla pracownika.</w:t>
      </w:r>
    </w:p>
    <w:p w14:paraId="77144BDB" w14:textId="57065876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284"/>
        <w:textAlignment w:val="auto"/>
        <w:rPr>
          <w:rFonts w:ascii="Calibri" w:hAnsi="Calibri"/>
          <w:sz w:val="22"/>
          <w:szCs w:val="22"/>
          <w:lang w:eastAsia="en-US"/>
        </w:rPr>
      </w:pPr>
      <w:bookmarkStart w:id="3" w:name="_Hlk151378262"/>
      <w:bookmarkEnd w:id="2"/>
      <w:r w:rsidRPr="000B530B">
        <w:rPr>
          <w:rFonts w:ascii="Calibri" w:hAnsi="Calibri"/>
          <w:sz w:val="22"/>
          <w:szCs w:val="22"/>
          <w:lang w:eastAsia="en-US"/>
        </w:rPr>
        <w:t>W przypadku stosowania systemów przenośnych przeznaczonych do użytkowania na danym stanowisku pracy co najmniej przez połowę dobowego wymiaru czasu pracy, stanowisko pracy powinno być wyposażone w stacjonarny monitor ekranowy lub podstawkę zapewniającą ustawienie ekranu</w:t>
      </w:r>
      <w:r w:rsidR="00332030" w:rsidRPr="000B530B">
        <w:rPr>
          <w:rFonts w:ascii="Calibri" w:hAnsi="Calibri"/>
          <w:sz w:val="22"/>
          <w:szCs w:val="22"/>
          <w:lang w:eastAsia="en-US"/>
        </w:rPr>
        <w:t>,</w:t>
      </w:r>
      <w:r w:rsidRPr="000B530B">
        <w:rPr>
          <w:rFonts w:ascii="Calibri" w:hAnsi="Calibri"/>
          <w:sz w:val="22"/>
          <w:szCs w:val="22"/>
          <w:lang w:eastAsia="en-US"/>
        </w:rPr>
        <w:t xml:space="preserve"> tak aby jego górna krawędź znajdowała się na wysokości oczu pracownika, oraz w dodatkową klawiaturę i mysz.</w:t>
      </w:r>
      <w:bookmarkEnd w:id="3"/>
    </w:p>
    <w:p w14:paraId="60AEFCD4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284"/>
        <w:textAlignment w:val="auto"/>
        <w:rPr>
          <w:rFonts w:ascii="Calibri" w:hAnsi="Calibri"/>
          <w:sz w:val="22"/>
          <w:szCs w:val="22"/>
          <w:lang w:eastAsia="en-US"/>
        </w:rPr>
      </w:pPr>
      <w:bookmarkStart w:id="4" w:name="_Hlk151378329"/>
      <w:r w:rsidRPr="000B530B">
        <w:rPr>
          <w:rFonts w:ascii="Calibri" w:hAnsi="Calibri"/>
          <w:sz w:val="22"/>
          <w:szCs w:val="22"/>
          <w:lang w:eastAsia="en-US"/>
        </w:rPr>
        <w:t>Monitor ekranowy powinien spełniać następujące wymagania:</w:t>
      </w:r>
    </w:p>
    <w:p w14:paraId="34263CFD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znaki na ekranie powinny być wyraźne i czytelne,</w:t>
      </w:r>
    </w:p>
    <w:p w14:paraId="39FE85EF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obraz na ekranie powinien być stabilny, bez migotania lub innych form niestabilności,</w:t>
      </w:r>
    </w:p>
    <w:p w14:paraId="7464FB5C" w14:textId="3D5EAFAA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 w:right="140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jaskrawość i kontrast znaku na ekranie powinny być łatwe do regulowania w zależności od</w:t>
      </w:r>
      <w:r w:rsidR="000B530B">
        <w:rPr>
          <w:rFonts w:ascii="Calibri" w:hAnsi="Calibri"/>
          <w:sz w:val="22"/>
          <w:szCs w:val="22"/>
          <w:lang w:eastAsia="en-US"/>
        </w:rPr>
        <w:t> </w:t>
      </w:r>
      <w:r w:rsidRPr="000B530B">
        <w:rPr>
          <w:rFonts w:ascii="Calibri" w:hAnsi="Calibri"/>
          <w:sz w:val="22"/>
          <w:szCs w:val="22"/>
          <w:lang w:eastAsia="en-US"/>
        </w:rPr>
        <w:t>warunków oświetlenia stanowiska pracy,</w:t>
      </w:r>
    </w:p>
    <w:p w14:paraId="610BFAF2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regulacje ustawienia monitora powinny umożliwiać pochylenie ekranu.</w:t>
      </w:r>
    </w:p>
    <w:p w14:paraId="23A6FFF1" w14:textId="4E9BFC62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284"/>
        <w:textAlignment w:val="auto"/>
        <w:rPr>
          <w:rFonts w:ascii="Calibri" w:hAnsi="Calibri"/>
          <w:sz w:val="22"/>
          <w:szCs w:val="22"/>
          <w:lang w:eastAsia="en-US"/>
        </w:rPr>
      </w:pPr>
      <w:bookmarkStart w:id="5" w:name="_Hlk151378391"/>
      <w:bookmarkEnd w:id="4"/>
      <w:r w:rsidRPr="000B530B">
        <w:rPr>
          <w:rFonts w:ascii="Calibri" w:hAnsi="Calibri"/>
          <w:sz w:val="22"/>
          <w:szCs w:val="22"/>
          <w:lang w:eastAsia="en-US"/>
        </w:rPr>
        <w:t>Ustawienie monitora ekranowego oraz innych elementów wyposażenia nie powinno wymuszać niewygodnych ruchów głowy i szyi. Górna krawędź monitora ekranowego powinna znajdować się na</w:t>
      </w:r>
      <w:r w:rsidR="000B530B">
        <w:rPr>
          <w:rFonts w:ascii="Calibri" w:hAnsi="Calibri"/>
          <w:sz w:val="22"/>
          <w:szCs w:val="22"/>
          <w:lang w:eastAsia="en-US"/>
        </w:rPr>
        <w:t> </w:t>
      </w:r>
      <w:r w:rsidRPr="000B530B">
        <w:rPr>
          <w:rFonts w:ascii="Calibri" w:hAnsi="Calibri"/>
          <w:sz w:val="22"/>
          <w:szCs w:val="22"/>
          <w:lang w:eastAsia="en-US"/>
        </w:rPr>
        <w:t>wysokości oczu pracownika.</w:t>
      </w:r>
    </w:p>
    <w:bookmarkEnd w:id="5"/>
    <w:p w14:paraId="58B574D9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284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Ustawienie monitora ekranowego względem źródeł światła powinno ograniczać olśnienie i odbicia światła.</w:t>
      </w:r>
    </w:p>
    <w:p w14:paraId="4450A0CB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284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Klawiatura oraz mysz powinny stanowić osobne elementy wyposażenia podstawowego stanowiska pracy.</w:t>
      </w:r>
    </w:p>
    <w:p w14:paraId="64355E2A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284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Konstrukcja klawiatury powinna umożliwiać użytkownikowi przyjęcie pozycji, która nie powodowałaby zmęczenia mięśni kończyn górnych podczas pracy.</w:t>
      </w:r>
    </w:p>
    <w:p w14:paraId="6E6A69F7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284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Powierzchnia klawiatury powinna być matowa, a znaki na klawiaturze powinny być kontrastowe i czytelne.</w:t>
      </w:r>
    </w:p>
    <w:p w14:paraId="03701A7A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284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Konstrukcja stołu powinna umożliwiać ergonomiczne ustawienie elementów wyposażenia stanowiska pracy, w tym zróżnicowaną wysokość ustawienia monitora ekranowego i klawiatury, w szczególności powinna zapewniać:</w:t>
      </w:r>
    </w:p>
    <w:p w14:paraId="7EB4639A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wystarczającą powierzchnię, gwarantującą łatwe posługiwanie się elementami wyposażenia stanowiska pracy i wykonywanie czynności związanych z pracą,</w:t>
      </w:r>
    </w:p>
    <w:p w14:paraId="695E0E5E" w14:textId="1FE5B440" w:rsidR="00D27ACA" w:rsidRPr="000B530B" w:rsidRDefault="00D27ACA" w:rsidP="000B530B">
      <w:pPr>
        <w:pStyle w:val="Akapitzlist"/>
        <w:keepLines/>
        <w:widowControl w:val="0"/>
        <w:numPr>
          <w:ilvl w:val="1"/>
          <w:numId w:val="17"/>
        </w:numPr>
        <w:overflowPunct/>
        <w:adjustRightInd/>
        <w:spacing w:line="360" w:lineRule="auto"/>
        <w:ind w:left="709" w:hanging="357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lastRenderedPageBreak/>
        <w:t>ustawienie klawiatury z zachowaniem takiej odległości od przedniej krawędzi stołu, która umożliwia podparcie dla rąk i przedramion z zachowaniem co najmniej kąta prostego między ramieniem i</w:t>
      </w:r>
      <w:r w:rsidR="00AA215B" w:rsidRPr="000B530B">
        <w:rPr>
          <w:rFonts w:ascii="Calibri" w:hAnsi="Calibri"/>
          <w:sz w:val="22"/>
          <w:szCs w:val="22"/>
          <w:lang w:eastAsia="en-US"/>
        </w:rPr>
        <w:t> </w:t>
      </w:r>
      <w:r w:rsidRPr="000B530B">
        <w:rPr>
          <w:rFonts w:ascii="Calibri" w:hAnsi="Calibri"/>
          <w:sz w:val="22"/>
          <w:szCs w:val="22"/>
          <w:lang w:eastAsia="en-US"/>
        </w:rPr>
        <w:t>przedramieniem,</w:t>
      </w:r>
    </w:p>
    <w:p w14:paraId="585A1D10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ustawienie elementów wyposażenia w odpowiedniej odległości od pracownika, bez konieczności przyjmowania wymuszonych pozycji.</w:t>
      </w:r>
    </w:p>
    <w:p w14:paraId="1419E4C1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Pracownik powinien mieć zapewnioną odpowiednią przestrzeń do umieszczenia nóg pod blatem stołu oraz do przyjęcia wygodnej pozycji i możliwości jej zmiany podczas pracy.</w:t>
      </w:r>
    </w:p>
    <w:p w14:paraId="40696FD8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Powierzchnia blatu stołu powinna być matowa.</w:t>
      </w:r>
    </w:p>
    <w:p w14:paraId="27F47FFF" w14:textId="77777777" w:rsidR="00D27ACA" w:rsidRPr="000B530B" w:rsidRDefault="00D27AC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Krzesło stanowiące wyposażenie stanowiska pracy powinno posiadać:</w:t>
      </w:r>
    </w:p>
    <w:p w14:paraId="69DF1AE6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dostateczną stabilność przez wyposażenie go w podstawę co najmniej pięciopodporową z kółkami jezdnymi,</w:t>
      </w:r>
    </w:p>
    <w:p w14:paraId="2F17CB6A" w14:textId="22917EBE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 w:right="13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regulację wysokości siedziska, regulację wysokości oparcia odcinka lędźwiowego kręgosłupa, regulację kąta pochylenia oparcia oraz odpowiednie wymiary oparcia i siedziska, zapewniające wygodną pozycję ciała i swobodę ruchów,</w:t>
      </w:r>
    </w:p>
    <w:p w14:paraId="3EE35D87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wyprofilowanie siedziska i oparcia odpowiednie do naturalnego wygięcia kręgosłupa i ud,</w:t>
      </w:r>
    </w:p>
    <w:p w14:paraId="3387CA7A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możliwość obrotu wokół osi pionowej o 360°,</w:t>
      </w:r>
    </w:p>
    <w:p w14:paraId="7B6F7A44" w14:textId="77777777" w:rsidR="00D27ACA" w:rsidRPr="000B530B" w:rsidRDefault="00D27AC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regulowane podłokietniki.</w:t>
      </w:r>
    </w:p>
    <w:p w14:paraId="52EDF8A3" w14:textId="3B2ED31D" w:rsidR="004222DE" w:rsidRPr="000B530B" w:rsidRDefault="00D27ACA" w:rsidP="000B530B">
      <w:pPr>
        <w:keepNext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Mechanizmy regulacji wysokości siedziska i pochylenia oparcia powinny być łatwo dostępne i proste w</w:t>
      </w:r>
      <w:r w:rsidR="00F82538" w:rsidRPr="000B530B">
        <w:rPr>
          <w:rFonts w:ascii="Calibri" w:hAnsi="Calibri"/>
          <w:sz w:val="22"/>
          <w:szCs w:val="22"/>
          <w:lang w:eastAsia="en-US"/>
        </w:rPr>
        <w:t> </w:t>
      </w:r>
      <w:r w:rsidRPr="000B530B">
        <w:rPr>
          <w:rFonts w:ascii="Calibri" w:hAnsi="Calibri"/>
          <w:sz w:val="22"/>
          <w:szCs w:val="22"/>
          <w:lang w:eastAsia="en-US"/>
        </w:rPr>
        <w:t>obsłudze oraz tak usytuowane, aby regulację można było wykonywać w pozycji siedzącej.</w:t>
      </w:r>
    </w:p>
    <w:p w14:paraId="098FA423" w14:textId="563C9143" w:rsidR="00295F1A" w:rsidRPr="000B530B" w:rsidRDefault="00295F1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Jeżeli przy pracy istnieje konieczność korzystania z dokumentów, na życzenie pracownika stanowisko pracy należy wyposażyć w uchwyt na dokumenty, posiadający regulację ustawienia wysokości, pochylenia oraz odległości od pracownika.</w:t>
      </w:r>
    </w:p>
    <w:p w14:paraId="23FA6BFE" w14:textId="4FC667F9" w:rsidR="00295F1A" w:rsidRPr="000B530B" w:rsidRDefault="00295F1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Na życzenie pracownika stanowisko pracy należy wyposażyć w podnóżek.</w:t>
      </w:r>
    </w:p>
    <w:p w14:paraId="590DA61F" w14:textId="77777777" w:rsidR="00295F1A" w:rsidRPr="000B530B" w:rsidRDefault="00295F1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Stanowisko pracy powinno być tak zaprojektowane, aby pracownik miał zapewnioną dostateczną przestrzeń pracy, pozwalającą na umieszczenie wszystkich elementów obsługiwanych ręcznie w zasięgu kończyn górnych.</w:t>
      </w:r>
    </w:p>
    <w:p w14:paraId="7BAACB99" w14:textId="77777777" w:rsidR="00295F1A" w:rsidRPr="000B530B" w:rsidRDefault="00295F1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Stanowisko pracy powinno być tak usytuowane w pomieszczeniu, aby pracownik miał do niego swobodny dostęp.</w:t>
      </w:r>
    </w:p>
    <w:p w14:paraId="6251B2B4" w14:textId="77777777" w:rsidR="00295F1A" w:rsidRPr="000B530B" w:rsidRDefault="00295F1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Oświetlenie powinno zapewniać komfort pracy wzrokowej, w szczególności:</w:t>
      </w:r>
    </w:p>
    <w:p w14:paraId="7341829F" w14:textId="77777777" w:rsidR="00295F1A" w:rsidRPr="000B530B" w:rsidRDefault="00295F1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oświetlenie na poszczególnych stanowiskach pracy powinno być dostosowane do rodzaju wykonywanych prac,</w:t>
      </w:r>
    </w:p>
    <w:p w14:paraId="333D08CC" w14:textId="743CEA73" w:rsidR="00295F1A" w:rsidRPr="000B530B" w:rsidRDefault="00295F1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należy ograniczyć olśnienie bezpośrednie od opraw, okien, przezroczystych lub półprzezroczystych ścian albo jasnych płaszczyzn pomieszczenia oraz olśnienie odbiciowe od monitora ekranowego, w</w:t>
      </w:r>
      <w:r w:rsidR="00F82538" w:rsidRPr="000B530B">
        <w:rPr>
          <w:rFonts w:ascii="Calibri" w:hAnsi="Calibri"/>
          <w:sz w:val="22"/>
          <w:szCs w:val="22"/>
          <w:lang w:eastAsia="en-US"/>
        </w:rPr>
        <w:t> </w:t>
      </w:r>
      <w:r w:rsidRPr="000B530B">
        <w:rPr>
          <w:rFonts w:ascii="Calibri" w:hAnsi="Calibri"/>
          <w:sz w:val="22"/>
          <w:szCs w:val="22"/>
          <w:lang w:eastAsia="en-US"/>
        </w:rPr>
        <w:t>szczególności przez stosowanie odpowiednich opraw oświetleniowych, instalowanie urządzeń eliminujących nadmierne operowanie promieni słonecznych padających na stanowisko pracy.</w:t>
      </w:r>
    </w:p>
    <w:p w14:paraId="4787377A" w14:textId="77777777" w:rsidR="00295F1A" w:rsidRPr="000B530B" w:rsidRDefault="00295F1A" w:rsidP="000B530B">
      <w:pPr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 xml:space="preserve">Dopuszcza się stosowanie opraw oświetlenia miejscowego, pod </w:t>
      </w:r>
      <w:proofErr w:type="gramStart"/>
      <w:r w:rsidRPr="000B530B">
        <w:rPr>
          <w:rFonts w:ascii="Calibri" w:hAnsi="Calibri"/>
          <w:sz w:val="22"/>
          <w:szCs w:val="22"/>
          <w:lang w:eastAsia="en-US"/>
        </w:rPr>
        <w:t>warunkiem</w:t>
      </w:r>
      <w:proofErr w:type="gramEnd"/>
      <w:r w:rsidRPr="000B530B">
        <w:rPr>
          <w:rFonts w:ascii="Calibri" w:hAnsi="Calibri"/>
          <w:sz w:val="22"/>
          <w:szCs w:val="22"/>
          <w:lang w:eastAsia="en-US"/>
        </w:rPr>
        <w:t xml:space="preserve"> że będą to oprawy niepowodujące olśnienia.</w:t>
      </w:r>
    </w:p>
    <w:p w14:paraId="29681418" w14:textId="6214523A" w:rsidR="00295F1A" w:rsidRPr="000B530B" w:rsidRDefault="00295F1A" w:rsidP="000B530B">
      <w:pPr>
        <w:keepLines/>
        <w:widowControl w:val="0"/>
        <w:numPr>
          <w:ilvl w:val="0"/>
          <w:numId w:val="17"/>
        </w:numPr>
        <w:overflowPunct/>
        <w:adjustRightInd/>
        <w:spacing w:before="60" w:line="360" w:lineRule="auto"/>
        <w:ind w:left="284" w:hanging="36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lastRenderedPageBreak/>
        <w:t>Przy projektowaniu, doborze i modernizacji oprogramowania, a także przy planowaniu wykonywania zadań z użyciem</w:t>
      </w:r>
      <w:r w:rsidR="00F82538" w:rsidRPr="000B530B">
        <w:rPr>
          <w:rFonts w:ascii="Calibri" w:hAnsi="Calibri"/>
          <w:sz w:val="22"/>
          <w:szCs w:val="22"/>
          <w:lang w:eastAsia="en-US"/>
        </w:rPr>
        <w:t xml:space="preserve"> </w:t>
      </w:r>
      <w:r w:rsidRPr="000B530B">
        <w:rPr>
          <w:rFonts w:ascii="Calibri" w:hAnsi="Calibri"/>
          <w:sz w:val="22"/>
          <w:szCs w:val="22"/>
          <w:lang w:eastAsia="en-US"/>
        </w:rPr>
        <w:t>monitora ekranowego pracodawca powinien uwzględniać w szczególności następujące wymagania:</w:t>
      </w:r>
    </w:p>
    <w:p w14:paraId="18D7AF38" w14:textId="77777777" w:rsidR="00295F1A" w:rsidRPr="000B530B" w:rsidRDefault="00295F1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oprogramowanie powinno odpowiadać zadaniu przewidzianemu do wykonania,</w:t>
      </w:r>
    </w:p>
    <w:p w14:paraId="2569AA4C" w14:textId="70151D4E" w:rsidR="00295F1A" w:rsidRPr="000B530B" w:rsidRDefault="00295F1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systemy komputerowe powinny zapewniać przekazywanie pracownikom informacji zwrotnej o</w:t>
      </w:r>
      <w:r w:rsidR="000B530B">
        <w:rPr>
          <w:rFonts w:ascii="Calibri" w:hAnsi="Calibri"/>
          <w:sz w:val="22"/>
          <w:szCs w:val="22"/>
          <w:lang w:eastAsia="en-US"/>
        </w:rPr>
        <w:t> </w:t>
      </w:r>
      <w:r w:rsidRPr="000B530B">
        <w:rPr>
          <w:rFonts w:ascii="Calibri" w:hAnsi="Calibri"/>
          <w:sz w:val="22"/>
          <w:szCs w:val="22"/>
          <w:lang w:eastAsia="en-US"/>
        </w:rPr>
        <w:t>ich</w:t>
      </w:r>
      <w:r w:rsidR="000B530B">
        <w:rPr>
          <w:rFonts w:ascii="Calibri" w:hAnsi="Calibri"/>
          <w:sz w:val="22"/>
          <w:szCs w:val="22"/>
          <w:lang w:eastAsia="en-US"/>
        </w:rPr>
        <w:t> </w:t>
      </w:r>
      <w:r w:rsidRPr="000B530B">
        <w:rPr>
          <w:rFonts w:ascii="Calibri" w:hAnsi="Calibri"/>
          <w:sz w:val="22"/>
          <w:szCs w:val="22"/>
          <w:lang w:eastAsia="en-US"/>
        </w:rPr>
        <w:t>działaniu,</w:t>
      </w:r>
    </w:p>
    <w:p w14:paraId="68B70C51" w14:textId="3D4430DA" w:rsidR="00B11154" w:rsidRPr="000B530B" w:rsidRDefault="00295F1A" w:rsidP="000B530B">
      <w:pPr>
        <w:pStyle w:val="Akapitzlist"/>
        <w:widowControl w:val="0"/>
        <w:numPr>
          <w:ilvl w:val="1"/>
          <w:numId w:val="17"/>
        </w:numPr>
        <w:overflowPunct/>
        <w:adjustRightInd/>
        <w:spacing w:line="360" w:lineRule="auto"/>
        <w:ind w:left="709"/>
        <w:textAlignment w:val="auto"/>
        <w:rPr>
          <w:rFonts w:ascii="Calibri" w:hAnsi="Calibri"/>
          <w:sz w:val="22"/>
          <w:szCs w:val="22"/>
          <w:lang w:eastAsia="en-US"/>
        </w:rPr>
      </w:pPr>
      <w:r w:rsidRPr="000B530B">
        <w:rPr>
          <w:rFonts w:ascii="Calibri" w:hAnsi="Calibri"/>
          <w:sz w:val="22"/>
          <w:szCs w:val="22"/>
          <w:lang w:eastAsia="en-US"/>
        </w:rPr>
        <w:t>systemy komputerowe powinny gwarantować wyświetlanie informacji w formie i tempie odpowiednich dla pracowni</w:t>
      </w:r>
      <w:r w:rsidR="00B11154" w:rsidRPr="000B530B">
        <w:rPr>
          <w:rFonts w:ascii="Calibri" w:hAnsi="Calibri"/>
          <w:sz w:val="22"/>
          <w:szCs w:val="22"/>
          <w:lang w:eastAsia="en-US"/>
        </w:rPr>
        <w:t>ka.</w:t>
      </w:r>
      <w:bookmarkEnd w:id="0"/>
    </w:p>
    <w:sectPr w:rsidR="00B11154" w:rsidRPr="000B530B" w:rsidSect="00F8253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021E" w14:textId="77777777" w:rsidR="006E4F37" w:rsidRDefault="006E4F37" w:rsidP="00B11154">
      <w:r>
        <w:separator/>
      </w:r>
    </w:p>
  </w:endnote>
  <w:endnote w:type="continuationSeparator" w:id="0">
    <w:p w14:paraId="303183CD" w14:textId="77777777" w:rsidR="006E4F37" w:rsidRDefault="006E4F37" w:rsidP="00B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4488" w14:textId="77777777" w:rsidR="006E4F37" w:rsidRDefault="006E4F37" w:rsidP="00B11154">
      <w:r>
        <w:separator/>
      </w:r>
    </w:p>
  </w:footnote>
  <w:footnote w:type="continuationSeparator" w:id="0">
    <w:p w14:paraId="2B217E3A" w14:textId="77777777" w:rsidR="006E4F37" w:rsidRDefault="006E4F37" w:rsidP="00B1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45"/>
    <w:multiLevelType w:val="hybridMultilevel"/>
    <w:tmpl w:val="37900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0743"/>
    <w:multiLevelType w:val="hybridMultilevel"/>
    <w:tmpl w:val="7E4C9588"/>
    <w:lvl w:ilvl="0" w:tplc="CEA6545C">
      <w:start w:val="10"/>
      <w:numFmt w:val="decimal"/>
      <w:lvlText w:val="%1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1" w:tplc="E87C7EB0">
      <w:start w:val="1"/>
      <w:numFmt w:val="lowerLetter"/>
      <w:lvlText w:val="%2)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2BE90E4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E46C9D0E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 w:tplc="A1CA4D1E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 w:tplc="C96490C0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ACD0175E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 w:tplc="DFC6593E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1C64A88C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4455D6E"/>
    <w:multiLevelType w:val="multilevel"/>
    <w:tmpl w:val="ECE6DC64"/>
    <w:lvl w:ilvl="0">
      <w:start w:val="1"/>
      <w:numFmt w:val="decimal"/>
      <w:lvlText w:val="%1"/>
      <w:lvlJc w:val="left"/>
      <w:pPr>
        <w:ind w:left="520" w:hanging="42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37" w:hanging="4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95" w:hanging="4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4" w:hanging="4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3" w:hanging="4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71" w:hanging="4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0" w:hanging="4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9" w:hanging="421"/>
      </w:pPr>
      <w:rPr>
        <w:rFonts w:hint="default"/>
        <w:lang w:val="pl-PL" w:eastAsia="en-US" w:bidi="ar-SA"/>
      </w:rPr>
    </w:lvl>
  </w:abstractNum>
  <w:abstractNum w:abstractNumId="3" w15:restartNumberingAfterBreak="0">
    <w:nsid w:val="216D18E5"/>
    <w:multiLevelType w:val="multilevel"/>
    <w:tmpl w:val="DB5260AA"/>
    <w:lvl w:ilvl="0">
      <w:start w:val="4"/>
      <w:numFmt w:val="decimal"/>
      <w:lvlText w:val="%1"/>
      <w:lvlJc w:val="left"/>
      <w:pPr>
        <w:ind w:left="520" w:hanging="42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1F61F92"/>
    <w:multiLevelType w:val="multilevel"/>
    <w:tmpl w:val="284648F6"/>
    <w:lvl w:ilvl="0">
      <w:start w:val="5"/>
      <w:numFmt w:val="decimal"/>
      <w:lvlText w:val="%1"/>
      <w:lvlJc w:val="left"/>
      <w:pPr>
        <w:ind w:left="520" w:hanging="42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C079BF"/>
    <w:multiLevelType w:val="multilevel"/>
    <w:tmpl w:val="FB741BE6"/>
    <w:lvl w:ilvl="0">
      <w:start w:val="3"/>
      <w:numFmt w:val="decimal"/>
      <w:lvlText w:val="%1"/>
      <w:lvlJc w:val="left"/>
      <w:pPr>
        <w:ind w:left="520" w:hanging="42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37" w:hanging="4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95" w:hanging="4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4" w:hanging="4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3" w:hanging="4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71" w:hanging="4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0" w:hanging="4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9" w:hanging="421"/>
      </w:pPr>
      <w:rPr>
        <w:rFonts w:hint="default"/>
        <w:lang w:val="pl-PL" w:eastAsia="en-US" w:bidi="ar-SA"/>
      </w:rPr>
    </w:lvl>
  </w:abstractNum>
  <w:abstractNum w:abstractNumId="6" w15:restartNumberingAfterBreak="0">
    <w:nsid w:val="340614F6"/>
    <w:multiLevelType w:val="singleLevel"/>
    <w:tmpl w:val="F7ECD68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 w15:restartNumberingAfterBreak="0">
    <w:nsid w:val="388F16BB"/>
    <w:multiLevelType w:val="hybridMultilevel"/>
    <w:tmpl w:val="594AF06C"/>
    <w:lvl w:ilvl="0" w:tplc="3B86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4B78"/>
    <w:multiLevelType w:val="hybridMultilevel"/>
    <w:tmpl w:val="016CF078"/>
    <w:lvl w:ilvl="0" w:tplc="DC900A88">
      <w:start w:val="6"/>
      <w:numFmt w:val="decimal"/>
      <w:lvlText w:val="%1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F7E8760">
      <w:numFmt w:val="bullet"/>
      <w:lvlText w:val="•"/>
      <w:lvlJc w:val="left"/>
      <w:pPr>
        <w:ind w:left="1478" w:hanging="421"/>
      </w:pPr>
      <w:rPr>
        <w:rFonts w:hint="default"/>
        <w:lang w:val="pl-PL" w:eastAsia="en-US" w:bidi="ar-SA"/>
      </w:rPr>
    </w:lvl>
    <w:lvl w:ilvl="2" w:tplc="D7D232E8">
      <w:numFmt w:val="bullet"/>
      <w:lvlText w:val="•"/>
      <w:lvlJc w:val="left"/>
      <w:pPr>
        <w:ind w:left="2437" w:hanging="421"/>
      </w:pPr>
      <w:rPr>
        <w:rFonts w:hint="default"/>
        <w:lang w:val="pl-PL" w:eastAsia="en-US" w:bidi="ar-SA"/>
      </w:rPr>
    </w:lvl>
    <w:lvl w:ilvl="3" w:tplc="4D5E93C8">
      <w:numFmt w:val="bullet"/>
      <w:lvlText w:val="•"/>
      <w:lvlJc w:val="left"/>
      <w:pPr>
        <w:ind w:left="3395" w:hanging="421"/>
      </w:pPr>
      <w:rPr>
        <w:rFonts w:hint="default"/>
        <w:lang w:val="pl-PL" w:eastAsia="en-US" w:bidi="ar-SA"/>
      </w:rPr>
    </w:lvl>
    <w:lvl w:ilvl="4" w:tplc="D130D6A4">
      <w:numFmt w:val="bullet"/>
      <w:lvlText w:val="•"/>
      <w:lvlJc w:val="left"/>
      <w:pPr>
        <w:ind w:left="4354" w:hanging="421"/>
      </w:pPr>
      <w:rPr>
        <w:rFonts w:hint="default"/>
        <w:lang w:val="pl-PL" w:eastAsia="en-US" w:bidi="ar-SA"/>
      </w:rPr>
    </w:lvl>
    <w:lvl w:ilvl="5" w:tplc="EA9E4654">
      <w:numFmt w:val="bullet"/>
      <w:lvlText w:val="•"/>
      <w:lvlJc w:val="left"/>
      <w:pPr>
        <w:ind w:left="5313" w:hanging="421"/>
      </w:pPr>
      <w:rPr>
        <w:rFonts w:hint="default"/>
        <w:lang w:val="pl-PL" w:eastAsia="en-US" w:bidi="ar-SA"/>
      </w:rPr>
    </w:lvl>
    <w:lvl w:ilvl="6" w:tplc="5BA05CBC">
      <w:numFmt w:val="bullet"/>
      <w:lvlText w:val="•"/>
      <w:lvlJc w:val="left"/>
      <w:pPr>
        <w:ind w:left="6271" w:hanging="421"/>
      </w:pPr>
      <w:rPr>
        <w:rFonts w:hint="default"/>
        <w:lang w:val="pl-PL" w:eastAsia="en-US" w:bidi="ar-SA"/>
      </w:rPr>
    </w:lvl>
    <w:lvl w:ilvl="7" w:tplc="FDDEB708">
      <w:numFmt w:val="bullet"/>
      <w:lvlText w:val="•"/>
      <w:lvlJc w:val="left"/>
      <w:pPr>
        <w:ind w:left="7230" w:hanging="421"/>
      </w:pPr>
      <w:rPr>
        <w:rFonts w:hint="default"/>
        <w:lang w:val="pl-PL" w:eastAsia="en-US" w:bidi="ar-SA"/>
      </w:rPr>
    </w:lvl>
    <w:lvl w:ilvl="8" w:tplc="4AF28722">
      <w:numFmt w:val="bullet"/>
      <w:lvlText w:val="•"/>
      <w:lvlJc w:val="left"/>
      <w:pPr>
        <w:ind w:left="8189" w:hanging="421"/>
      </w:pPr>
      <w:rPr>
        <w:rFonts w:hint="default"/>
        <w:lang w:val="pl-PL" w:eastAsia="en-US" w:bidi="ar-SA"/>
      </w:rPr>
    </w:lvl>
  </w:abstractNum>
  <w:abstractNum w:abstractNumId="9" w15:restartNumberingAfterBreak="0">
    <w:nsid w:val="40FE7F5E"/>
    <w:multiLevelType w:val="hybridMultilevel"/>
    <w:tmpl w:val="3482CF2C"/>
    <w:lvl w:ilvl="0" w:tplc="AC8641EA">
      <w:start w:val="6"/>
      <w:numFmt w:val="decimal"/>
      <w:lvlText w:val="%1."/>
      <w:lvlJc w:val="left"/>
      <w:pPr>
        <w:ind w:left="383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6001EB0"/>
    <w:multiLevelType w:val="hybridMultilevel"/>
    <w:tmpl w:val="D312F00A"/>
    <w:lvl w:ilvl="0" w:tplc="8E806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1660"/>
    <w:multiLevelType w:val="multilevel"/>
    <w:tmpl w:val="67269FAC"/>
    <w:lvl w:ilvl="0">
      <w:start w:val="9"/>
      <w:numFmt w:val="decimal"/>
      <w:lvlText w:val="%1"/>
      <w:lvlJc w:val="left"/>
      <w:pPr>
        <w:ind w:left="520" w:hanging="42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5315F12"/>
    <w:multiLevelType w:val="hybridMultilevel"/>
    <w:tmpl w:val="DDB89B06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03E3B"/>
    <w:multiLevelType w:val="singleLevel"/>
    <w:tmpl w:val="F7ECD68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4" w15:restartNumberingAfterBreak="0">
    <w:nsid w:val="6D465C71"/>
    <w:multiLevelType w:val="multilevel"/>
    <w:tmpl w:val="4AC6DAEE"/>
    <w:lvl w:ilvl="0">
      <w:start w:val="8"/>
      <w:numFmt w:val="decimal"/>
      <w:lvlText w:val="%1"/>
      <w:lvlJc w:val="left"/>
      <w:pPr>
        <w:ind w:left="520" w:hanging="42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37" w:hanging="4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95" w:hanging="4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4" w:hanging="4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3" w:hanging="4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71" w:hanging="4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0" w:hanging="4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9" w:hanging="421"/>
      </w:pPr>
      <w:rPr>
        <w:rFonts w:hint="default"/>
        <w:lang w:val="pl-PL" w:eastAsia="en-US" w:bidi="ar-SA"/>
      </w:rPr>
    </w:lvl>
  </w:abstractNum>
  <w:abstractNum w:abstractNumId="15" w15:restartNumberingAfterBreak="0">
    <w:nsid w:val="74CE64D9"/>
    <w:multiLevelType w:val="multilevel"/>
    <w:tmpl w:val="8578C15C"/>
    <w:lvl w:ilvl="0">
      <w:start w:val="2"/>
      <w:numFmt w:val="decimal"/>
      <w:lvlText w:val="%1"/>
      <w:lvlJc w:val="left"/>
      <w:pPr>
        <w:ind w:left="520" w:hanging="42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94062C0"/>
    <w:multiLevelType w:val="multilevel"/>
    <w:tmpl w:val="72745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76734803">
    <w:abstractNumId w:val="13"/>
  </w:num>
  <w:num w:numId="2" w16cid:durableId="169873046">
    <w:abstractNumId w:val="1"/>
  </w:num>
  <w:num w:numId="3" w16cid:durableId="2052920471">
    <w:abstractNumId w:val="11"/>
  </w:num>
  <w:num w:numId="4" w16cid:durableId="308562095">
    <w:abstractNumId w:val="14"/>
  </w:num>
  <w:num w:numId="5" w16cid:durableId="1512406966">
    <w:abstractNumId w:val="8"/>
  </w:num>
  <w:num w:numId="6" w16cid:durableId="1519808991">
    <w:abstractNumId w:val="4"/>
  </w:num>
  <w:num w:numId="7" w16cid:durableId="1301568289">
    <w:abstractNumId w:val="3"/>
  </w:num>
  <w:num w:numId="8" w16cid:durableId="1017001457">
    <w:abstractNumId w:val="5"/>
  </w:num>
  <w:num w:numId="9" w16cid:durableId="692344996">
    <w:abstractNumId w:val="15"/>
  </w:num>
  <w:num w:numId="10" w16cid:durableId="955328852">
    <w:abstractNumId w:val="2"/>
  </w:num>
  <w:num w:numId="11" w16cid:durableId="696274191">
    <w:abstractNumId w:val="16"/>
  </w:num>
  <w:num w:numId="12" w16cid:durableId="762994544">
    <w:abstractNumId w:val="0"/>
  </w:num>
  <w:num w:numId="13" w16cid:durableId="478347711">
    <w:abstractNumId w:val="7"/>
  </w:num>
  <w:num w:numId="14" w16cid:durableId="1295600546">
    <w:abstractNumId w:val="6"/>
  </w:num>
  <w:num w:numId="15" w16cid:durableId="94131260">
    <w:abstractNumId w:val="9"/>
  </w:num>
  <w:num w:numId="16" w16cid:durableId="2128549804">
    <w:abstractNumId w:val="12"/>
  </w:num>
  <w:num w:numId="17" w16cid:durableId="1929120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0F"/>
    <w:rsid w:val="000143EB"/>
    <w:rsid w:val="000A1395"/>
    <w:rsid w:val="000A688D"/>
    <w:rsid w:val="000B530B"/>
    <w:rsid w:val="0010332F"/>
    <w:rsid w:val="00114458"/>
    <w:rsid w:val="00124E46"/>
    <w:rsid w:val="001C16AD"/>
    <w:rsid w:val="00246EDF"/>
    <w:rsid w:val="002623EE"/>
    <w:rsid w:val="00295F1A"/>
    <w:rsid w:val="002F41A6"/>
    <w:rsid w:val="00332030"/>
    <w:rsid w:val="00342F74"/>
    <w:rsid w:val="003C62C4"/>
    <w:rsid w:val="003D4DE1"/>
    <w:rsid w:val="004222DE"/>
    <w:rsid w:val="0048233D"/>
    <w:rsid w:val="004F020D"/>
    <w:rsid w:val="00546F3F"/>
    <w:rsid w:val="00561504"/>
    <w:rsid w:val="006054A9"/>
    <w:rsid w:val="00627CE4"/>
    <w:rsid w:val="006834C4"/>
    <w:rsid w:val="006B7FE8"/>
    <w:rsid w:val="006E4F37"/>
    <w:rsid w:val="00773830"/>
    <w:rsid w:val="008127A6"/>
    <w:rsid w:val="00883202"/>
    <w:rsid w:val="0088581F"/>
    <w:rsid w:val="008963D1"/>
    <w:rsid w:val="008B7572"/>
    <w:rsid w:val="00941070"/>
    <w:rsid w:val="00AA215B"/>
    <w:rsid w:val="00B11154"/>
    <w:rsid w:val="00B56C02"/>
    <w:rsid w:val="00BC2791"/>
    <w:rsid w:val="00BD342B"/>
    <w:rsid w:val="00C3060F"/>
    <w:rsid w:val="00CA7356"/>
    <w:rsid w:val="00D27ACA"/>
    <w:rsid w:val="00E41164"/>
    <w:rsid w:val="00E4425C"/>
    <w:rsid w:val="00EC6993"/>
    <w:rsid w:val="00EF2C82"/>
    <w:rsid w:val="00F2557A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D9F"/>
  <w15:chartTrackingRefBased/>
  <w15:docId w15:val="{928F7E23-F910-4AB2-9CB6-44A9695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6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30B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30B"/>
    <w:pPr>
      <w:spacing w:before="120" w:line="360" w:lineRule="auto"/>
      <w:jc w:val="center"/>
      <w:outlineLvl w:val="1"/>
    </w:pPr>
    <w:rPr>
      <w:rFonts w:ascii="Calibri" w:hAnsi="Calibr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2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1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1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1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B530B"/>
    <w:rPr>
      <w:rFonts w:ascii="Calibri" w:eastAsia="Times New Roman" w:hAnsi="Calibri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B530B"/>
    <w:rPr>
      <w:rFonts w:ascii="Calibri" w:eastAsia="Times New Roman" w:hAnsi="Calibri" w:cs="Times New Roman"/>
      <w:b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F452-2BA4-4228-832C-7988DD7F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148 Rektora ZUT z dnia 15 grudnia 2023 r. w sprawie bezpieczeństwa i higieny pracy na stanowiskach wyposażonych w monitory ekranowe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 Rektora ZUT z dnia 15 grudnia 2023 r. w sprawie bezpieczeństwa i higieny pracy na stanowiskach wyposażonych w monitory ekranowe</dc:title>
  <dc:subject/>
  <dc:creator>Aleksandra Barnaś</dc:creator>
  <cp:keywords/>
  <dc:description/>
  <cp:lastModifiedBy>Marta Buśko</cp:lastModifiedBy>
  <cp:revision>3</cp:revision>
  <cp:lastPrinted>2023-12-15T10:10:00Z</cp:lastPrinted>
  <dcterms:created xsi:type="dcterms:W3CDTF">2023-12-18T10:02:00Z</dcterms:created>
  <dcterms:modified xsi:type="dcterms:W3CDTF">2023-12-18T10:09:00Z</dcterms:modified>
</cp:coreProperties>
</file>