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3A8" w:rsidRPr="00074594" w:rsidRDefault="00C513A8" w:rsidP="00640C57">
      <w:pPr>
        <w:pStyle w:val="Nagwek1"/>
        <w:jc w:val="center"/>
        <w:rPr>
          <w:rFonts w:asciiTheme="minorHAnsi" w:hAnsiTheme="minorHAnsi" w:cstheme="minorHAnsi"/>
          <w:color w:val="auto"/>
        </w:rPr>
      </w:pPr>
      <w:r w:rsidRPr="00074594">
        <w:rPr>
          <w:rFonts w:asciiTheme="minorHAnsi" w:hAnsiTheme="minorHAnsi" w:cstheme="minorHAnsi"/>
          <w:color w:val="auto"/>
        </w:rPr>
        <w:t>Oświadczenie o stanie kontroli zarządczej</w:t>
      </w:r>
    </w:p>
    <w:p w:rsidR="00C513A8" w:rsidRPr="00F404CE" w:rsidRDefault="00F404CE" w:rsidP="00C513A8">
      <w:pPr>
        <w:spacing w:before="24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404CE">
        <w:rPr>
          <w:rFonts w:asciiTheme="minorHAnsi" w:hAnsiTheme="minorHAnsi" w:cstheme="minorHAnsi"/>
          <w:b/>
          <w:bCs/>
          <w:sz w:val="24"/>
          <w:szCs w:val="24"/>
        </w:rPr>
        <w:t>Rektora Zachodniopomorskiego Uniwersytetu Technologicznego w Szczecinie</w:t>
      </w:r>
    </w:p>
    <w:p w:rsidR="00C513A8" w:rsidRPr="00074594" w:rsidRDefault="00C513A8" w:rsidP="00C513A8">
      <w:pPr>
        <w:spacing w:before="240"/>
        <w:jc w:val="center"/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  <w:b/>
          <w:bCs/>
        </w:rPr>
        <w:t xml:space="preserve">za rok </w:t>
      </w:r>
      <w:r w:rsidR="00F404CE">
        <w:rPr>
          <w:rFonts w:asciiTheme="minorHAnsi" w:hAnsiTheme="minorHAnsi" w:cstheme="minorHAnsi"/>
          <w:b/>
          <w:bCs/>
        </w:rPr>
        <w:t>2019</w:t>
      </w:r>
    </w:p>
    <w:p w:rsidR="00C513A8" w:rsidRPr="00074594" w:rsidRDefault="00C513A8" w:rsidP="00C513A8">
      <w:pPr>
        <w:tabs>
          <w:tab w:val="left" w:pos="2698"/>
        </w:tabs>
        <w:jc w:val="center"/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(rok, za który składane jest oświadczenie)</w:t>
      </w:r>
    </w:p>
    <w:p w:rsidR="008F2731" w:rsidRPr="00074594" w:rsidRDefault="00074594" w:rsidP="00074594">
      <w:pPr>
        <w:pStyle w:val="Nagwek2"/>
        <w:rPr>
          <w:rFonts w:asciiTheme="minorHAnsi" w:hAnsiTheme="minorHAnsi" w:cstheme="minorHAnsi"/>
          <w:color w:val="auto"/>
        </w:rPr>
      </w:pPr>
      <w:r w:rsidRPr="00074594">
        <w:rPr>
          <w:rFonts w:asciiTheme="minorHAnsi" w:hAnsiTheme="minorHAnsi" w:cstheme="minorHAnsi"/>
          <w:color w:val="auto"/>
        </w:rPr>
        <w:t>DZIAŁ I</w:t>
      </w:r>
    </w:p>
    <w:p w:rsidR="00C513A8" w:rsidRPr="00074594" w:rsidRDefault="00C513A8" w:rsidP="00C513A8">
      <w:pPr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Jako osoba odpowiedzialna za zapewnienie funkcjonowania adekwatnej, skutecznej i efektywnej kontroli zarządczej, tj. działań podejmowanych dla zapewnienia realizacji celów i zadań w sposób zgodny z prawem, efektywny, oszczędny i terminowy, a w szczególności dla zapewnienia:</w:t>
      </w:r>
    </w:p>
    <w:p w:rsidR="00C513A8" w:rsidRPr="00074594" w:rsidRDefault="00C513A8" w:rsidP="00C513A8">
      <w:pPr>
        <w:pStyle w:val="Akapitzlist"/>
        <w:numPr>
          <w:ilvl w:val="0"/>
          <w:numId w:val="1"/>
        </w:numPr>
        <w:tabs>
          <w:tab w:val="left" w:pos="709"/>
        </w:tabs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zgodności działalności z przepisami prawa oraz procedurami wewnętrznymi,</w:t>
      </w:r>
    </w:p>
    <w:p w:rsidR="00C513A8" w:rsidRPr="00074594" w:rsidRDefault="00C513A8" w:rsidP="00C513A8">
      <w:pPr>
        <w:pStyle w:val="Akapitzlist"/>
        <w:numPr>
          <w:ilvl w:val="0"/>
          <w:numId w:val="1"/>
        </w:numPr>
        <w:tabs>
          <w:tab w:val="left" w:pos="709"/>
        </w:tabs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skuteczności i efektywności działania,</w:t>
      </w:r>
    </w:p>
    <w:p w:rsidR="00C513A8" w:rsidRPr="00074594" w:rsidRDefault="00C513A8" w:rsidP="00C513A8">
      <w:pPr>
        <w:pStyle w:val="Akapitzlist"/>
        <w:numPr>
          <w:ilvl w:val="0"/>
          <w:numId w:val="1"/>
        </w:numPr>
        <w:tabs>
          <w:tab w:val="left" w:pos="709"/>
        </w:tabs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wiarygodności sprawozdań,</w:t>
      </w:r>
    </w:p>
    <w:p w:rsidR="00C513A8" w:rsidRPr="00074594" w:rsidRDefault="00C513A8" w:rsidP="00C513A8">
      <w:pPr>
        <w:pStyle w:val="Akapitzlist"/>
        <w:numPr>
          <w:ilvl w:val="0"/>
          <w:numId w:val="1"/>
        </w:numPr>
        <w:tabs>
          <w:tab w:val="left" w:pos="709"/>
        </w:tabs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ochrony zasobów,</w:t>
      </w:r>
    </w:p>
    <w:p w:rsidR="00C513A8" w:rsidRPr="00074594" w:rsidRDefault="00C513A8" w:rsidP="00C513A8">
      <w:pPr>
        <w:pStyle w:val="Akapitzlist"/>
        <w:numPr>
          <w:ilvl w:val="0"/>
          <w:numId w:val="1"/>
        </w:numPr>
        <w:tabs>
          <w:tab w:val="left" w:pos="709"/>
        </w:tabs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przestrzegania i promowania zasad etycznego postępowania,</w:t>
      </w:r>
    </w:p>
    <w:p w:rsidR="00C513A8" w:rsidRPr="00074594" w:rsidRDefault="00C513A8" w:rsidP="00C513A8">
      <w:pPr>
        <w:pStyle w:val="Akapitzlist"/>
        <w:numPr>
          <w:ilvl w:val="0"/>
          <w:numId w:val="1"/>
        </w:numPr>
        <w:tabs>
          <w:tab w:val="left" w:pos="709"/>
        </w:tabs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efektywności i skuteczności przepływu informacji,</w:t>
      </w:r>
    </w:p>
    <w:p w:rsidR="00C513A8" w:rsidRPr="00074594" w:rsidRDefault="00C513A8" w:rsidP="00C513A8">
      <w:pPr>
        <w:pStyle w:val="Akapitzlist"/>
        <w:numPr>
          <w:ilvl w:val="0"/>
          <w:numId w:val="1"/>
        </w:numPr>
        <w:tabs>
          <w:tab w:val="left" w:pos="709"/>
        </w:tabs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zarządzania ryzykiem,</w:t>
      </w:r>
    </w:p>
    <w:p w:rsidR="00C513A8" w:rsidRDefault="00C513A8" w:rsidP="00C513A8">
      <w:pPr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oświadczam, że w kierowan</w:t>
      </w:r>
      <w:r w:rsidR="00F404CE">
        <w:rPr>
          <w:rFonts w:asciiTheme="minorHAnsi" w:hAnsiTheme="minorHAnsi" w:cstheme="minorHAnsi"/>
        </w:rPr>
        <w:t>ej</w:t>
      </w:r>
      <w:r w:rsidRPr="00074594">
        <w:rPr>
          <w:rFonts w:asciiTheme="minorHAnsi" w:hAnsiTheme="minorHAnsi" w:cstheme="minorHAnsi"/>
        </w:rPr>
        <w:t xml:space="preserve"> przeze mnie jednostce sektora finansów publicznych</w:t>
      </w:r>
    </w:p>
    <w:p w:rsidR="00F404CE" w:rsidRPr="00EF3902" w:rsidRDefault="00F404CE" w:rsidP="00F404CE">
      <w:pPr>
        <w:jc w:val="center"/>
        <w:rPr>
          <w:b/>
        </w:rPr>
      </w:pPr>
      <w:r w:rsidRPr="00EF3902">
        <w:rPr>
          <w:b/>
        </w:rPr>
        <w:t>Zachodniopomorskim Uniwersytecie Technologicznym w Szczecinie</w:t>
      </w:r>
    </w:p>
    <w:p w:rsidR="00074594" w:rsidRDefault="00074594" w:rsidP="00074594">
      <w:pPr>
        <w:pStyle w:val="Nagwek3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Część</w:t>
      </w:r>
      <w:r w:rsidRPr="00074594">
        <w:rPr>
          <w:rFonts w:asciiTheme="minorHAnsi" w:hAnsiTheme="minorHAnsi" w:cstheme="minorHAnsi"/>
          <w:color w:val="auto"/>
        </w:rPr>
        <w:t xml:space="preserve"> A</w:t>
      </w:r>
    </w:p>
    <w:p w:rsidR="00074594" w:rsidRPr="00074594" w:rsidRDefault="00074594" w:rsidP="0007459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074594">
        <w:rPr>
          <w:rFonts w:asciiTheme="minorHAnsi" w:hAnsiTheme="minorHAnsi" w:cstheme="minorHAnsi"/>
        </w:rPr>
        <w:t>w wystarczającym stopniu funkcjonowała adekwatna, skuteczna i efektywna kontrola zarządcza</w:t>
      </w:r>
    </w:p>
    <w:p w:rsidR="00C513A8" w:rsidRPr="00074594" w:rsidRDefault="00C513A8" w:rsidP="00A52EED">
      <w:pPr>
        <w:pStyle w:val="Nagwek3"/>
        <w:rPr>
          <w:rFonts w:asciiTheme="minorHAnsi" w:hAnsiTheme="minorHAnsi" w:cstheme="minorHAnsi"/>
          <w:color w:val="auto"/>
        </w:rPr>
      </w:pPr>
      <w:r w:rsidRPr="00074594">
        <w:rPr>
          <w:rFonts w:asciiTheme="minorHAnsi" w:hAnsiTheme="minorHAnsi" w:cstheme="minorHAnsi"/>
          <w:color w:val="auto"/>
        </w:rPr>
        <w:t>Część B</w:t>
      </w:r>
    </w:p>
    <w:p w:rsidR="00C513A8" w:rsidRPr="00F404CE" w:rsidRDefault="00C513A8" w:rsidP="00F404CE">
      <w:pPr>
        <w:pStyle w:val="Akapitzlist"/>
        <w:numPr>
          <w:ilvl w:val="0"/>
          <w:numId w:val="9"/>
        </w:numPr>
        <w:tabs>
          <w:tab w:val="left" w:pos="426"/>
        </w:tabs>
        <w:rPr>
          <w:rFonts w:asciiTheme="minorHAnsi" w:hAnsiTheme="minorHAnsi" w:cstheme="minorHAnsi"/>
        </w:rPr>
      </w:pPr>
      <w:r w:rsidRPr="00F404CE">
        <w:rPr>
          <w:rFonts w:asciiTheme="minorHAnsi" w:hAnsiTheme="minorHAnsi" w:cstheme="minorHAnsi"/>
          <w:b/>
          <w:bCs/>
        </w:rPr>
        <w:t>w ograniczonym stopniu funkcjonowała adekwatna, skuteczna i efektywna kontrola zarządcza</w:t>
      </w:r>
      <w:r w:rsidRPr="00F404CE">
        <w:rPr>
          <w:rFonts w:asciiTheme="minorHAnsi" w:hAnsiTheme="minorHAnsi" w:cstheme="minorHAnsi"/>
        </w:rPr>
        <w:t>.</w:t>
      </w:r>
    </w:p>
    <w:p w:rsidR="00C513A8" w:rsidRPr="00074594" w:rsidRDefault="00C513A8" w:rsidP="00C513A8">
      <w:pPr>
        <w:spacing w:before="240"/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Zastrzeżenia dotyczące funkcjonowania kontroli zarządczej wraz z planowanymi działaniami, które zostaną podjęte w celu poprawy funkcjonowania kontroli zarządczej, zostały opisane w dziale II oświadczenia.</w:t>
      </w:r>
    </w:p>
    <w:p w:rsidR="00C513A8" w:rsidRPr="00074594" w:rsidRDefault="00C513A8" w:rsidP="00A52EED">
      <w:pPr>
        <w:pStyle w:val="Nagwek3"/>
        <w:rPr>
          <w:rFonts w:asciiTheme="minorHAnsi" w:hAnsiTheme="minorHAnsi" w:cstheme="minorHAnsi"/>
          <w:color w:val="auto"/>
        </w:rPr>
      </w:pPr>
      <w:r w:rsidRPr="00074594">
        <w:rPr>
          <w:rFonts w:asciiTheme="minorHAnsi" w:hAnsiTheme="minorHAnsi" w:cstheme="minorHAnsi"/>
          <w:color w:val="auto"/>
        </w:rPr>
        <w:t>Część C</w:t>
      </w:r>
    </w:p>
    <w:p w:rsidR="00C513A8" w:rsidRPr="00074594" w:rsidRDefault="00640C57" w:rsidP="00C513A8">
      <w:pPr>
        <w:tabs>
          <w:tab w:val="left" w:pos="426"/>
        </w:tabs>
        <w:ind w:left="426" w:hanging="426"/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ab/>
      </w:r>
      <w:r w:rsidR="00C513A8" w:rsidRPr="00074594">
        <w:rPr>
          <w:rFonts w:asciiTheme="minorHAnsi" w:hAnsiTheme="minorHAnsi" w:cstheme="minorHAnsi"/>
        </w:rPr>
        <w:t>nie funkcjonowała adekwatna, skuteczna i efektywna kontrola zarządcza.</w:t>
      </w:r>
    </w:p>
    <w:p w:rsidR="00C513A8" w:rsidRPr="00074594" w:rsidRDefault="00C513A8" w:rsidP="00C513A8">
      <w:pPr>
        <w:spacing w:before="240"/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Zastrzeżenia dotyczące funkcjonowania kontroli zarządczej wraz z planowanymi działaniami, które zostaną podjęte w celu poprawy funkcjonowania kontroli zarządczej, zostały opisane w dziale II oświadczenia.</w:t>
      </w:r>
    </w:p>
    <w:p w:rsidR="00C513A8" w:rsidRPr="00074594" w:rsidRDefault="00C513A8" w:rsidP="00A52EED">
      <w:pPr>
        <w:pStyle w:val="Nagwek3"/>
        <w:rPr>
          <w:rFonts w:asciiTheme="minorHAnsi" w:hAnsiTheme="minorHAnsi" w:cstheme="minorHAnsi"/>
          <w:color w:val="auto"/>
        </w:rPr>
      </w:pPr>
      <w:r w:rsidRPr="00074594">
        <w:rPr>
          <w:rFonts w:asciiTheme="minorHAnsi" w:hAnsiTheme="minorHAnsi" w:cstheme="minorHAnsi"/>
          <w:color w:val="auto"/>
        </w:rPr>
        <w:t>Część D</w:t>
      </w:r>
    </w:p>
    <w:p w:rsidR="00C513A8" w:rsidRPr="00074594" w:rsidRDefault="00C513A8" w:rsidP="00C513A8">
      <w:pPr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Niniejsze oświadczenie opiera się na mojej ocenie i informacjach dostępnych w czasie sporządzania niniejszego oświadczenia pochodzących z:</w:t>
      </w:r>
    </w:p>
    <w:p w:rsidR="00C513A8" w:rsidRPr="00074594" w:rsidRDefault="00C513A8" w:rsidP="00C513A8">
      <w:pPr>
        <w:pStyle w:val="Akapitzlist"/>
        <w:numPr>
          <w:ilvl w:val="0"/>
          <w:numId w:val="2"/>
        </w:numPr>
        <w:tabs>
          <w:tab w:val="left" w:pos="852"/>
        </w:tabs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monitoringu realizacji celów i zadań,</w:t>
      </w:r>
    </w:p>
    <w:p w:rsidR="00C513A8" w:rsidRPr="00074594" w:rsidRDefault="00C513A8" w:rsidP="00C513A8">
      <w:pPr>
        <w:pStyle w:val="Akapitzlist"/>
        <w:numPr>
          <w:ilvl w:val="0"/>
          <w:numId w:val="2"/>
        </w:numPr>
        <w:tabs>
          <w:tab w:val="left" w:pos="852"/>
        </w:tabs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samooceny kontroli zarządczej przeprowadzonej z uwzględnieniem standardów kontroli zarządczej dla sektora finansów publicznych,</w:t>
      </w:r>
    </w:p>
    <w:p w:rsidR="00C513A8" w:rsidRPr="00074594" w:rsidRDefault="00C513A8" w:rsidP="00C513A8">
      <w:pPr>
        <w:pStyle w:val="Akapitzlist"/>
        <w:numPr>
          <w:ilvl w:val="0"/>
          <w:numId w:val="2"/>
        </w:numPr>
        <w:tabs>
          <w:tab w:val="left" w:pos="852"/>
        </w:tabs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procesu zarządzania ryzykiem,</w:t>
      </w:r>
    </w:p>
    <w:p w:rsidR="00C513A8" w:rsidRPr="00673499" w:rsidRDefault="00C513A8" w:rsidP="00673499">
      <w:pPr>
        <w:pStyle w:val="Akapitzlist"/>
        <w:numPr>
          <w:ilvl w:val="0"/>
          <w:numId w:val="2"/>
        </w:numPr>
        <w:tabs>
          <w:tab w:val="left" w:pos="852"/>
        </w:tabs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audytu wewnętrznego,</w:t>
      </w:r>
    </w:p>
    <w:p w:rsidR="00C513A8" w:rsidRPr="00074594" w:rsidRDefault="00C513A8" w:rsidP="00C513A8">
      <w:pPr>
        <w:pStyle w:val="Akapitzlist"/>
        <w:numPr>
          <w:ilvl w:val="0"/>
          <w:numId w:val="2"/>
        </w:numPr>
        <w:tabs>
          <w:tab w:val="left" w:pos="852"/>
        </w:tabs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kontroli zewnętrznych,</w:t>
      </w:r>
    </w:p>
    <w:p w:rsidR="00C513A8" w:rsidRPr="006221DF" w:rsidRDefault="00C513A8" w:rsidP="00673499">
      <w:pPr>
        <w:pStyle w:val="Akapitzlist"/>
        <w:numPr>
          <w:ilvl w:val="0"/>
          <w:numId w:val="2"/>
        </w:numPr>
        <w:tabs>
          <w:tab w:val="left" w:pos="852"/>
        </w:tabs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 xml:space="preserve">innych źródeł informacji: </w:t>
      </w:r>
      <w:r w:rsidR="006221DF" w:rsidRPr="002E0203">
        <w:rPr>
          <w:rFonts w:ascii="Calibri" w:hAnsi="Calibri" w:cs="Calibri"/>
        </w:rPr>
        <w:t>audyty zewnętrzne, sprawozdania okresowe, skargi i wnioski</w:t>
      </w:r>
      <w:r w:rsidR="006221DF">
        <w:rPr>
          <w:rFonts w:ascii="Calibri" w:hAnsi="Calibri" w:cs="Calibri"/>
        </w:rPr>
        <w:t>.</w:t>
      </w:r>
    </w:p>
    <w:p w:rsidR="00C513A8" w:rsidRPr="00074594" w:rsidRDefault="00C513A8" w:rsidP="00673499">
      <w:pPr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Jednocześnie oświadczam, że nie są mi znane inne fakty lub okoliczności, które mogłyby wpłynąć na treść niniejszego oświadczenia.</w:t>
      </w:r>
    </w:p>
    <w:p w:rsidR="00C513A8" w:rsidRPr="00074594" w:rsidRDefault="00C513A8" w:rsidP="00673499">
      <w:pPr>
        <w:tabs>
          <w:tab w:val="right" w:pos="8804"/>
        </w:tabs>
        <w:spacing w:before="360"/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........................................................</w:t>
      </w:r>
      <w:r w:rsidRPr="00074594">
        <w:rPr>
          <w:rFonts w:asciiTheme="minorHAnsi" w:hAnsiTheme="minorHAnsi" w:cstheme="minorHAnsi"/>
        </w:rPr>
        <w:tab/>
        <w:t>.............................................................</w:t>
      </w:r>
    </w:p>
    <w:p w:rsidR="00C513A8" w:rsidRPr="00074594" w:rsidRDefault="00C513A8" w:rsidP="00C513A8">
      <w:pPr>
        <w:tabs>
          <w:tab w:val="right" w:pos="8804"/>
        </w:tabs>
        <w:ind w:firstLine="568"/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(miejscowość, data)</w:t>
      </w:r>
      <w:r w:rsidRPr="00074594">
        <w:rPr>
          <w:rFonts w:asciiTheme="minorHAnsi" w:hAnsiTheme="minorHAnsi" w:cstheme="minorHAnsi"/>
        </w:rPr>
        <w:tab/>
        <w:t>(podpis kierownika jednostki)</w:t>
      </w:r>
    </w:p>
    <w:p w:rsidR="00C513A8" w:rsidRPr="00074594" w:rsidRDefault="00C513A8" w:rsidP="00A52EED">
      <w:pPr>
        <w:pStyle w:val="Nagwek2"/>
        <w:rPr>
          <w:rFonts w:asciiTheme="minorHAnsi" w:hAnsiTheme="minorHAnsi" w:cstheme="minorHAnsi"/>
          <w:color w:val="auto"/>
        </w:rPr>
      </w:pPr>
      <w:r w:rsidRPr="00074594">
        <w:rPr>
          <w:rFonts w:asciiTheme="minorHAnsi" w:hAnsiTheme="minorHAnsi" w:cstheme="minorHAnsi"/>
          <w:color w:val="auto"/>
        </w:rPr>
        <w:lastRenderedPageBreak/>
        <w:t>Dział II</w:t>
      </w:r>
    </w:p>
    <w:p w:rsidR="00C60587" w:rsidRDefault="00C513A8" w:rsidP="005D7611">
      <w:pPr>
        <w:pStyle w:val="Akapitzlist"/>
        <w:numPr>
          <w:ilvl w:val="0"/>
          <w:numId w:val="3"/>
        </w:numPr>
        <w:tabs>
          <w:tab w:val="left" w:pos="424"/>
        </w:tabs>
        <w:spacing w:before="120"/>
        <w:ind w:left="714" w:hanging="357"/>
        <w:contextualSpacing w:val="0"/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Zastrzeżenia dotyczące funkcjonowania kontroli zarządczej w roku ubiegłym</w:t>
      </w:r>
      <w:r w:rsidR="009E50F6">
        <w:rPr>
          <w:rFonts w:asciiTheme="minorHAnsi" w:hAnsiTheme="minorHAnsi" w:cstheme="minorHAnsi"/>
        </w:rPr>
        <w:t>:</w:t>
      </w:r>
    </w:p>
    <w:p w:rsidR="00587E58" w:rsidRDefault="00587E58" w:rsidP="00C60587">
      <w:pPr>
        <w:pStyle w:val="Akapitzlist"/>
        <w:numPr>
          <w:ilvl w:val="0"/>
          <w:numId w:val="11"/>
        </w:numPr>
        <w:tabs>
          <w:tab w:val="left" w:pos="424"/>
        </w:tabs>
        <w:spacing w:before="120"/>
        <w:ind w:left="1134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zakłócenia na poziomie przepływu informacji; </w:t>
      </w:r>
      <w:r w:rsidR="00445A76">
        <w:rPr>
          <w:rFonts w:asciiTheme="minorHAnsi" w:hAnsiTheme="minorHAnsi" w:cstheme="minorHAnsi"/>
        </w:rPr>
        <w:t xml:space="preserve">w części obszarów zarządzania Uczelnią </w:t>
      </w:r>
      <w:r>
        <w:rPr>
          <w:rFonts w:asciiTheme="minorHAnsi" w:hAnsiTheme="minorHAnsi" w:cstheme="minorHAnsi"/>
        </w:rPr>
        <w:t>brak elektronicznej wymiany danych i informacji wewnętrznych i zewnętrznych;</w:t>
      </w:r>
    </w:p>
    <w:p w:rsidR="00587E58" w:rsidRDefault="00587E58" w:rsidP="00C60587">
      <w:pPr>
        <w:pStyle w:val="Akapitzlist"/>
        <w:numPr>
          <w:ilvl w:val="0"/>
          <w:numId w:val="11"/>
        </w:numPr>
        <w:tabs>
          <w:tab w:val="left" w:pos="424"/>
        </w:tabs>
        <w:spacing w:before="120"/>
        <w:ind w:left="1134"/>
        <w:contextualSpacing w:val="0"/>
        <w:rPr>
          <w:rFonts w:asciiTheme="minorHAnsi" w:hAnsiTheme="minorHAnsi" w:cstheme="minorHAnsi"/>
        </w:rPr>
      </w:pPr>
      <w:r w:rsidRPr="00C60587">
        <w:rPr>
          <w:rFonts w:asciiTheme="minorHAnsi" w:hAnsiTheme="minorHAnsi" w:cstheme="minorHAnsi"/>
        </w:rPr>
        <w:t xml:space="preserve">wymagana jest aktualizacja wewnętrznych </w:t>
      </w:r>
      <w:r w:rsidR="00445A76">
        <w:rPr>
          <w:rFonts w:asciiTheme="minorHAnsi" w:hAnsiTheme="minorHAnsi" w:cstheme="minorHAnsi"/>
        </w:rPr>
        <w:t>aktów</w:t>
      </w:r>
      <w:r w:rsidRPr="00C60587">
        <w:rPr>
          <w:rFonts w:asciiTheme="minorHAnsi" w:hAnsiTheme="minorHAnsi" w:cstheme="minorHAnsi"/>
        </w:rPr>
        <w:t xml:space="preserve"> prawnych</w:t>
      </w:r>
      <w:r w:rsidR="00445A76">
        <w:rPr>
          <w:rFonts w:asciiTheme="minorHAnsi" w:hAnsiTheme="minorHAnsi" w:cstheme="minorHAnsi"/>
        </w:rPr>
        <w:t xml:space="preserve"> (w tym regulaminów) na skutek zmiany przepisów nadrzędnych</w:t>
      </w:r>
      <w:r w:rsidRPr="00C60587">
        <w:rPr>
          <w:rFonts w:asciiTheme="minorHAnsi" w:hAnsiTheme="minorHAnsi" w:cstheme="minorHAnsi"/>
        </w:rPr>
        <w:t>,</w:t>
      </w:r>
      <w:r w:rsidR="00DC60B5" w:rsidRPr="00C60587">
        <w:rPr>
          <w:rFonts w:asciiTheme="minorHAnsi" w:hAnsiTheme="minorHAnsi" w:cstheme="minorHAnsi"/>
        </w:rPr>
        <w:t xml:space="preserve"> w tym opracowanie nowej strategii rozwoju;</w:t>
      </w:r>
    </w:p>
    <w:p w:rsidR="00BF50D1" w:rsidRDefault="00587E58" w:rsidP="00C60587">
      <w:pPr>
        <w:pStyle w:val="Akapitzlist"/>
        <w:numPr>
          <w:ilvl w:val="0"/>
          <w:numId w:val="11"/>
        </w:numPr>
        <w:tabs>
          <w:tab w:val="left" w:pos="424"/>
        </w:tabs>
        <w:spacing w:before="120"/>
        <w:ind w:left="1134"/>
        <w:contextualSpacing w:val="0"/>
        <w:rPr>
          <w:rFonts w:asciiTheme="minorHAnsi" w:hAnsiTheme="minorHAnsi" w:cstheme="minorHAnsi"/>
        </w:rPr>
      </w:pPr>
      <w:r w:rsidRPr="00C60587">
        <w:rPr>
          <w:rFonts w:asciiTheme="minorHAnsi" w:hAnsiTheme="minorHAnsi" w:cstheme="minorHAnsi"/>
        </w:rPr>
        <w:t xml:space="preserve">istniejące w </w:t>
      </w:r>
      <w:r w:rsidR="00404060" w:rsidRPr="00C60587">
        <w:rPr>
          <w:rFonts w:asciiTheme="minorHAnsi" w:hAnsiTheme="minorHAnsi" w:cstheme="minorHAnsi"/>
        </w:rPr>
        <w:t xml:space="preserve">Uczelni </w:t>
      </w:r>
      <w:r w:rsidRPr="00C60587">
        <w:rPr>
          <w:rFonts w:asciiTheme="minorHAnsi" w:hAnsiTheme="minorHAnsi" w:cstheme="minorHAnsi"/>
        </w:rPr>
        <w:t>środki ograniczenia i kontroli dostępu do budynków i obiektó</w:t>
      </w:r>
      <w:r w:rsidR="00DC60B5" w:rsidRPr="00C60587">
        <w:rPr>
          <w:rFonts w:asciiTheme="minorHAnsi" w:hAnsiTheme="minorHAnsi" w:cstheme="minorHAnsi"/>
        </w:rPr>
        <w:t>w</w:t>
      </w:r>
      <w:r w:rsidRPr="00C60587">
        <w:rPr>
          <w:rFonts w:asciiTheme="minorHAnsi" w:hAnsiTheme="minorHAnsi" w:cstheme="minorHAnsi"/>
        </w:rPr>
        <w:t xml:space="preserve"> nie s</w:t>
      </w:r>
      <w:r w:rsidR="00DC60B5" w:rsidRPr="00C60587">
        <w:rPr>
          <w:rFonts w:asciiTheme="minorHAnsi" w:hAnsiTheme="minorHAnsi" w:cstheme="minorHAnsi"/>
        </w:rPr>
        <w:t>ą</w:t>
      </w:r>
      <w:r w:rsidRPr="00C60587">
        <w:rPr>
          <w:rFonts w:asciiTheme="minorHAnsi" w:hAnsiTheme="minorHAnsi" w:cstheme="minorHAnsi"/>
        </w:rPr>
        <w:t xml:space="preserve"> </w:t>
      </w:r>
      <w:r w:rsidR="00DC60B5" w:rsidRPr="00C60587">
        <w:rPr>
          <w:rFonts w:asciiTheme="minorHAnsi" w:hAnsiTheme="minorHAnsi" w:cstheme="minorHAnsi"/>
        </w:rPr>
        <w:t>wystarczające</w:t>
      </w:r>
      <w:r w:rsidR="00E51FBD">
        <w:rPr>
          <w:rFonts w:asciiTheme="minorHAnsi" w:hAnsiTheme="minorHAnsi" w:cstheme="minorHAnsi"/>
        </w:rPr>
        <w:t>;</w:t>
      </w:r>
    </w:p>
    <w:p w:rsidR="00BF50D1" w:rsidRDefault="00BF50D1" w:rsidP="00C60587">
      <w:pPr>
        <w:pStyle w:val="Akapitzlist"/>
        <w:numPr>
          <w:ilvl w:val="0"/>
          <w:numId w:val="11"/>
        </w:numPr>
        <w:tabs>
          <w:tab w:val="left" w:pos="424"/>
        </w:tabs>
        <w:spacing w:before="120"/>
        <w:ind w:left="1134"/>
        <w:contextualSpacing w:val="0"/>
        <w:rPr>
          <w:rFonts w:asciiTheme="minorHAnsi" w:hAnsiTheme="minorHAnsi" w:cstheme="minorHAnsi"/>
        </w:rPr>
      </w:pPr>
      <w:r w:rsidRPr="00C60587">
        <w:rPr>
          <w:rFonts w:asciiTheme="minorHAnsi" w:hAnsiTheme="minorHAnsi" w:cstheme="minorHAnsi"/>
        </w:rPr>
        <w:t>brak sformalizowanych zasad naboru pracowników w grupie pracowników niebędących nauczycielami</w:t>
      </w:r>
      <w:r w:rsidR="00E51FBD">
        <w:rPr>
          <w:rFonts w:asciiTheme="minorHAnsi" w:hAnsiTheme="minorHAnsi" w:cstheme="minorHAnsi"/>
        </w:rPr>
        <w:t>;</w:t>
      </w:r>
    </w:p>
    <w:p w:rsidR="004413A6" w:rsidRPr="00C60587" w:rsidRDefault="00BF50D1" w:rsidP="00C60587">
      <w:pPr>
        <w:pStyle w:val="Akapitzlist"/>
        <w:numPr>
          <w:ilvl w:val="0"/>
          <w:numId w:val="11"/>
        </w:numPr>
        <w:tabs>
          <w:tab w:val="left" w:pos="424"/>
        </w:tabs>
        <w:spacing w:before="120"/>
        <w:ind w:left="1134"/>
        <w:contextualSpacing w:val="0"/>
        <w:rPr>
          <w:rFonts w:asciiTheme="minorHAnsi" w:hAnsiTheme="minorHAnsi" w:cstheme="minorHAnsi"/>
        </w:rPr>
      </w:pPr>
      <w:r w:rsidRPr="00C60587">
        <w:rPr>
          <w:rFonts w:asciiTheme="minorHAnsi" w:hAnsiTheme="minorHAnsi" w:cstheme="minorHAnsi"/>
        </w:rPr>
        <w:t>niedoskonałości procedury oceny okresowej pracowników niebędących nauczycielami</w:t>
      </w:r>
      <w:r w:rsidR="00DC60B5" w:rsidRPr="00C60587">
        <w:rPr>
          <w:rFonts w:asciiTheme="minorHAnsi" w:hAnsiTheme="minorHAnsi" w:cstheme="minorHAnsi"/>
        </w:rPr>
        <w:t xml:space="preserve">. </w:t>
      </w:r>
    </w:p>
    <w:p w:rsidR="00C60587" w:rsidRDefault="00C513A8" w:rsidP="005D7611">
      <w:pPr>
        <w:pStyle w:val="Akapitzlist"/>
        <w:numPr>
          <w:ilvl w:val="0"/>
          <w:numId w:val="3"/>
        </w:numPr>
        <w:tabs>
          <w:tab w:val="left" w:pos="424"/>
        </w:tabs>
        <w:spacing w:before="120"/>
        <w:ind w:left="714" w:hanging="357"/>
        <w:contextualSpacing w:val="0"/>
        <w:rPr>
          <w:rFonts w:asciiTheme="minorHAnsi" w:hAnsiTheme="minorHAnsi" w:cstheme="minorHAnsi"/>
        </w:rPr>
      </w:pPr>
      <w:r w:rsidRPr="00306A83">
        <w:rPr>
          <w:rFonts w:asciiTheme="minorHAnsi" w:hAnsiTheme="minorHAnsi" w:cstheme="minorHAnsi"/>
        </w:rPr>
        <w:t>Planowane działania, które zostaną podjęte w celu poprawy funkcjonowania kontroli zarządczej</w:t>
      </w:r>
      <w:r w:rsidR="009E50F6">
        <w:rPr>
          <w:rFonts w:asciiTheme="minorHAnsi" w:hAnsiTheme="minorHAnsi" w:cstheme="minorHAnsi"/>
        </w:rPr>
        <w:t>:</w:t>
      </w:r>
    </w:p>
    <w:p w:rsidR="00306A83" w:rsidRDefault="00DC60B5" w:rsidP="00C60587">
      <w:pPr>
        <w:pStyle w:val="Akapitzlist"/>
        <w:numPr>
          <w:ilvl w:val="0"/>
          <w:numId w:val="10"/>
        </w:numPr>
        <w:tabs>
          <w:tab w:val="left" w:pos="424"/>
        </w:tabs>
        <w:spacing w:before="120"/>
        <w:ind w:left="1134"/>
        <w:contextualSpacing w:val="0"/>
        <w:rPr>
          <w:rFonts w:asciiTheme="minorHAnsi" w:hAnsiTheme="minorHAnsi" w:cstheme="minorHAnsi"/>
        </w:rPr>
      </w:pPr>
      <w:r w:rsidRPr="00306A83">
        <w:rPr>
          <w:rFonts w:asciiTheme="minorHAnsi" w:hAnsiTheme="minorHAnsi" w:cstheme="minorHAnsi"/>
        </w:rPr>
        <w:t xml:space="preserve">zakup </w:t>
      </w:r>
      <w:r w:rsidR="00B35776" w:rsidRPr="00306A83">
        <w:rPr>
          <w:rFonts w:asciiTheme="minorHAnsi" w:hAnsiTheme="minorHAnsi" w:cstheme="minorHAnsi"/>
        </w:rPr>
        <w:t xml:space="preserve">i wdrożenie oprogramowania „Zintegrowany System Informatyczny do zarządzania </w:t>
      </w:r>
      <w:r w:rsidR="00962C7A" w:rsidRPr="00306A83">
        <w:rPr>
          <w:rFonts w:asciiTheme="minorHAnsi" w:hAnsiTheme="minorHAnsi" w:cstheme="minorHAnsi"/>
        </w:rPr>
        <w:t xml:space="preserve">uczelnią </w:t>
      </w:r>
      <w:r w:rsidR="00B35776" w:rsidRPr="00306A83">
        <w:rPr>
          <w:rFonts w:asciiTheme="minorHAnsi" w:hAnsiTheme="minorHAnsi" w:cstheme="minorHAnsi"/>
        </w:rPr>
        <w:t>wyższą (ERP)”, w tym systemu elektronicznego obiegu dokumentów (EOD); okres realizacji projektu 1.09.2018-31.08.2022 r.</w:t>
      </w:r>
      <w:r w:rsidR="00306A83" w:rsidRPr="00306A83">
        <w:rPr>
          <w:rFonts w:asciiTheme="minorHAnsi" w:hAnsiTheme="minorHAnsi" w:cstheme="minorHAnsi"/>
        </w:rPr>
        <w:t xml:space="preserve"> </w:t>
      </w:r>
      <w:r w:rsidR="00E51FBD" w:rsidRPr="00306A83">
        <w:rPr>
          <w:rFonts w:asciiTheme="minorHAnsi" w:hAnsiTheme="minorHAnsi" w:cstheme="minorHAnsi"/>
        </w:rPr>
        <w:t xml:space="preserve">Zostanie </w:t>
      </w:r>
      <w:r w:rsidR="00306A83" w:rsidRPr="00306A83">
        <w:rPr>
          <w:rFonts w:asciiTheme="minorHAnsi" w:hAnsiTheme="minorHAnsi" w:cstheme="minorHAnsi"/>
        </w:rPr>
        <w:t xml:space="preserve">ogłoszony przetarg dotyczący zakupu i wdrożenia </w:t>
      </w:r>
      <w:r w:rsidR="00445A76">
        <w:rPr>
          <w:rFonts w:asciiTheme="minorHAnsi" w:hAnsiTheme="minorHAnsi" w:cstheme="minorHAnsi"/>
        </w:rPr>
        <w:t xml:space="preserve">systemów </w:t>
      </w:r>
      <w:r w:rsidR="00306A83" w:rsidRPr="00306A83">
        <w:rPr>
          <w:rFonts w:asciiTheme="minorHAnsi" w:hAnsiTheme="minorHAnsi" w:cstheme="minorHAnsi"/>
        </w:rPr>
        <w:t>ERP</w:t>
      </w:r>
      <w:r w:rsidR="00445A76">
        <w:rPr>
          <w:rFonts w:asciiTheme="minorHAnsi" w:hAnsiTheme="minorHAnsi" w:cstheme="minorHAnsi"/>
        </w:rPr>
        <w:t>, EAM (zarządzanie majątkiem) oraz</w:t>
      </w:r>
      <w:r w:rsidR="00306A83">
        <w:rPr>
          <w:rFonts w:asciiTheme="minorHAnsi" w:hAnsiTheme="minorHAnsi" w:cstheme="minorHAnsi"/>
        </w:rPr>
        <w:t xml:space="preserve"> EOD. </w:t>
      </w:r>
      <w:r w:rsidR="00FD5E72">
        <w:rPr>
          <w:rFonts w:asciiTheme="minorHAnsi" w:hAnsiTheme="minorHAnsi" w:cstheme="minorHAnsi"/>
        </w:rPr>
        <w:t xml:space="preserve">Planowane są szkolenia w obszarze zarządzania </w:t>
      </w:r>
      <w:r w:rsidR="00404060">
        <w:rPr>
          <w:rFonts w:asciiTheme="minorHAnsi" w:hAnsiTheme="minorHAnsi" w:cstheme="minorHAnsi"/>
        </w:rPr>
        <w:t>Uczelnią</w:t>
      </w:r>
      <w:r w:rsidR="00FD5E72">
        <w:rPr>
          <w:rFonts w:asciiTheme="minorHAnsi" w:hAnsiTheme="minorHAnsi" w:cstheme="minorHAnsi"/>
        </w:rPr>
        <w:t>. R</w:t>
      </w:r>
      <w:r w:rsidR="00306A83">
        <w:rPr>
          <w:rFonts w:asciiTheme="minorHAnsi" w:hAnsiTheme="minorHAnsi" w:cstheme="minorHAnsi"/>
        </w:rPr>
        <w:t xml:space="preserve">ozpoczęto prace nad przeprowadzeniem analizy </w:t>
      </w:r>
      <w:r w:rsidR="00445A76">
        <w:rPr>
          <w:rFonts w:asciiTheme="minorHAnsi" w:hAnsiTheme="minorHAnsi" w:cstheme="minorHAnsi"/>
        </w:rPr>
        <w:t xml:space="preserve">przedwdrożeniowej nowego systemu informatycznego </w:t>
      </w:r>
      <w:r w:rsidR="00306A83">
        <w:rPr>
          <w:rFonts w:asciiTheme="minorHAnsi" w:hAnsiTheme="minorHAnsi" w:cstheme="minorHAnsi"/>
        </w:rPr>
        <w:t xml:space="preserve">w </w:t>
      </w:r>
      <w:r w:rsidR="00445A76">
        <w:rPr>
          <w:rFonts w:asciiTheme="minorHAnsi" w:hAnsiTheme="minorHAnsi" w:cstheme="minorHAnsi"/>
        </w:rPr>
        <w:t>zakresie procesów obsługi</w:t>
      </w:r>
      <w:r w:rsidR="00306A83">
        <w:rPr>
          <w:rFonts w:asciiTheme="minorHAnsi" w:hAnsiTheme="minorHAnsi" w:cstheme="minorHAnsi"/>
        </w:rPr>
        <w:t xml:space="preserve"> dydaktyki</w:t>
      </w:r>
      <w:r w:rsidR="00E51FBD">
        <w:rPr>
          <w:rFonts w:asciiTheme="minorHAnsi" w:hAnsiTheme="minorHAnsi" w:cstheme="minorHAnsi"/>
        </w:rPr>
        <w:t>;</w:t>
      </w:r>
    </w:p>
    <w:p w:rsidR="00445A76" w:rsidRDefault="00445A76" w:rsidP="00C60587">
      <w:pPr>
        <w:pStyle w:val="Akapitzlist"/>
        <w:numPr>
          <w:ilvl w:val="0"/>
          <w:numId w:val="10"/>
        </w:numPr>
        <w:tabs>
          <w:tab w:val="left" w:pos="424"/>
        </w:tabs>
        <w:spacing w:before="120"/>
        <w:ind w:left="1134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zakup i wdrożenie oprogramowania do modelowania procesów biznesowych; zakup i wdrożenie nowej jednolitej bazy aktów prawnych oraz innych dokumentów wytwarzanych podczas prac jednostek organizacyjnych Uczelni;</w:t>
      </w:r>
    </w:p>
    <w:p w:rsidR="00E91217" w:rsidRPr="007140C6" w:rsidRDefault="00DC60B5" w:rsidP="00C60587">
      <w:pPr>
        <w:pStyle w:val="Akapitzlist"/>
        <w:numPr>
          <w:ilvl w:val="0"/>
          <w:numId w:val="10"/>
        </w:numPr>
        <w:tabs>
          <w:tab w:val="left" w:pos="424"/>
        </w:tabs>
        <w:spacing w:before="120"/>
        <w:ind w:left="1134"/>
        <w:contextualSpacing w:val="0"/>
        <w:rPr>
          <w:rFonts w:asciiTheme="minorHAnsi" w:hAnsiTheme="minorHAnsi" w:cstheme="minorHAnsi"/>
        </w:rPr>
      </w:pPr>
      <w:r w:rsidRPr="007140C6">
        <w:rPr>
          <w:rFonts w:asciiTheme="minorHAnsi" w:hAnsiTheme="minorHAnsi" w:cstheme="minorHAnsi"/>
        </w:rPr>
        <w:t xml:space="preserve">aktualizacja </w:t>
      </w:r>
      <w:r w:rsidR="00023200" w:rsidRPr="007140C6">
        <w:rPr>
          <w:rFonts w:asciiTheme="minorHAnsi" w:hAnsiTheme="minorHAnsi" w:cstheme="minorHAnsi"/>
        </w:rPr>
        <w:t>wewnętrznych przepisów prawnych</w:t>
      </w:r>
      <w:r w:rsidR="00E51FBD" w:rsidRPr="007140C6">
        <w:rPr>
          <w:rFonts w:asciiTheme="minorHAnsi" w:hAnsiTheme="minorHAnsi" w:cstheme="minorHAnsi"/>
        </w:rPr>
        <w:t>;</w:t>
      </w:r>
      <w:r w:rsidR="00445A76" w:rsidRPr="00445A76">
        <w:rPr>
          <w:rFonts w:asciiTheme="minorHAnsi" w:hAnsiTheme="minorHAnsi" w:cstheme="minorHAnsi"/>
        </w:rPr>
        <w:t xml:space="preserve"> </w:t>
      </w:r>
      <w:r w:rsidR="00445A76" w:rsidRPr="00C60587">
        <w:rPr>
          <w:rFonts w:asciiTheme="minorHAnsi" w:hAnsiTheme="minorHAnsi" w:cstheme="minorHAnsi"/>
        </w:rPr>
        <w:t>aktualizacja procedury oceny pracowników niebędących nauczycielami</w:t>
      </w:r>
      <w:r w:rsidR="006522FA">
        <w:rPr>
          <w:rFonts w:asciiTheme="minorHAnsi" w:hAnsiTheme="minorHAnsi" w:cstheme="minorHAnsi"/>
        </w:rPr>
        <w:t>;</w:t>
      </w:r>
    </w:p>
    <w:p w:rsidR="00B35776" w:rsidRDefault="00445A76" w:rsidP="00C60587">
      <w:pPr>
        <w:pStyle w:val="Akapitzlist"/>
        <w:numPr>
          <w:ilvl w:val="0"/>
          <w:numId w:val="10"/>
        </w:numPr>
        <w:tabs>
          <w:tab w:val="left" w:pos="424"/>
        </w:tabs>
        <w:spacing w:before="120"/>
        <w:ind w:left="1134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aktualizacja</w:t>
      </w:r>
      <w:r w:rsidR="00023200" w:rsidRPr="00C60587">
        <w:rPr>
          <w:rFonts w:asciiTheme="minorHAnsi" w:hAnsiTheme="minorHAnsi" w:cstheme="minorHAnsi"/>
        </w:rPr>
        <w:t xml:space="preserve"> </w:t>
      </w:r>
      <w:r w:rsidR="00DC60B5" w:rsidRPr="00C60587">
        <w:rPr>
          <w:rFonts w:asciiTheme="minorHAnsi" w:hAnsiTheme="minorHAnsi" w:cstheme="minorHAnsi"/>
        </w:rPr>
        <w:t xml:space="preserve">strategii </w:t>
      </w:r>
      <w:r w:rsidR="00B35776" w:rsidRPr="00C60587">
        <w:rPr>
          <w:rFonts w:asciiTheme="minorHAnsi" w:hAnsiTheme="minorHAnsi" w:cstheme="minorHAnsi"/>
        </w:rPr>
        <w:t>rozwoju ZUT wraz z misją</w:t>
      </w:r>
      <w:r>
        <w:rPr>
          <w:rFonts w:asciiTheme="minorHAnsi" w:hAnsiTheme="minorHAnsi" w:cstheme="minorHAnsi"/>
        </w:rPr>
        <w:t xml:space="preserve"> i wizją</w:t>
      </w:r>
      <w:r w:rsidR="00B35776" w:rsidRPr="00C60587">
        <w:rPr>
          <w:rFonts w:asciiTheme="minorHAnsi" w:hAnsiTheme="minorHAnsi" w:cstheme="minorHAnsi"/>
        </w:rPr>
        <w:t xml:space="preserve"> Uczelni</w:t>
      </w:r>
      <w:r w:rsidR="00E91217" w:rsidRPr="00C60587">
        <w:rPr>
          <w:rFonts w:asciiTheme="minorHAnsi" w:hAnsiTheme="minorHAnsi" w:cstheme="minorHAnsi"/>
        </w:rPr>
        <w:t xml:space="preserve"> na kolejne lata</w:t>
      </w:r>
      <w:r w:rsidR="00B35776" w:rsidRPr="00C60587">
        <w:rPr>
          <w:rFonts w:asciiTheme="minorHAnsi" w:hAnsiTheme="minorHAnsi" w:cstheme="minorHAnsi"/>
        </w:rPr>
        <w:t>, uwzględniając</w:t>
      </w:r>
      <w:r>
        <w:rPr>
          <w:rFonts w:asciiTheme="minorHAnsi" w:hAnsiTheme="minorHAnsi" w:cstheme="minorHAnsi"/>
        </w:rPr>
        <w:t>a</w:t>
      </w:r>
      <w:r w:rsidR="00B35776" w:rsidRPr="00C60587">
        <w:rPr>
          <w:rFonts w:asciiTheme="minorHAnsi" w:hAnsiTheme="minorHAnsi" w:cstheme="minorHAnsi"/>
        </w:rPr>
        <w:t xml:space="preserve"> wymagania ustawy Prawo o szkolnictwie wyższym i nauce</w:t>
      </w:r>
      <w:r w:rsidR="00E51FBD">
        <w:rPr>
          <w:rFonts w:asciiTheme="minorHAnsi" w:hAnsiTheme="minorHAnsi" w:cstheme="minorHAnsi"/>
        </w:rPr>
        <w:t>;</w:t>
      </w:r>
    </w:p>
    <w:p w:rsidR="00BF50D1" w:rsidRDefault="00DC60B5" w:rsidP="00C60587">
      <w:pPr>
        <w:pStyle w:val="Akapitzlist"/>
        <w:numPr>
          <w:ilvl w:val="0"/>
          <w:numId w:val="10"/>
        </w:numPr>
        <w:tabs>
          <w:tab w:val="left" w:pos="424"/>
        </w:tabs>
        <w:spacing w:before="120"/>
        <w:ind w:left="1134"/>
        <w:contextualSpacing w:val="0"/>
        <w:rPr>
          <w:rFonts w:asciiTheme="minorHAnsi" w:hAnsiTheme="minorHAnsi" w:cstheme="minorHAnsi"/>
        </w:rPr>
      </w:pPr>
      <w:r w:rsidRPr="00C60587">
        <w:rPr>
          <w:rFonts w:asciiTheme="minorHAnsi" w:hAnsiTheme="minorHAnsi" w:cstheme="minorHAnsi"/>
        </w:rPr>
        <w:t xml:space="preserve">dalsze </w:t>
      </w:r>
      <w:r w:rsidR="00192182" w:rsidRPr="00C60587">
        <w:rPr>
          <w:rFonts w:asciiTheme="minorHAnsi" w:hAnsiTheme="minorHAnsi" w:cstheme="minorHAnsi"/>
        </w:rPr>
        <w:t>p</w:t>
      </w:r>
      <w:r w:rsidR="00B35776" w:rsidRPr="00C60587">
        <w:rPr>
          <w:rFonts w:asciiTheme="minorHAnsi" w:hAnsiTheme="minorHAnsi" w:cstheme="minorHAnsi"/>
        </w:rPr>
        <w:t>race nad kompleksowym wprowadzeniem systemu monitorowania i kontroli dostępu do budynków</w:t>
      </w:r>
      <w:r w:rsidR="00804EA7">
        <w:rPr>
          <w:rFonts w:asciiTheme="minorHAnsi" w:hAnsiTheme="minorHAnsi" w:cstheme="minorHAnsi"/>
        </w:rPr>
        <w:t xml:space="preserve"> i</w:t>
      </w:r>
      <w:r w:rsidR="00B35776" w:rsidRPr="00C60587">
        <w:rPr>
          <w:rFonts w:asciiTheme="minorHAnsi" w:hAnsiTheme="minorHAnsi" w:cstheme="minorHAnsi"/>
        </w:rPr>
        <w:t xml:space="preserve"> obiektów</w:t>
      </w:r>
      <w:r w:rsidR="00804EA7">
        <w:rPr>
          <w:rFonts w:asciiTheme="minorHAnsi" w:hAnsiTheme="minorHAnsi" w:cstheme="minorHAnsi"/>
        </w:rPr>
        <w:t>,</w:t>
      </w:r>
      <w:r w:rsidR="00B35776" w:rsidRPr="00C60587">
        <w:rPr>
          <w:rFonts w:asciiTheme="minorHAnsi" w:hAnsiTheme="minorHAnsi" w:cstheme="minorHAnsi"/>
        </w:rPr>
        <w:t xml:space="preserve"> spójnego w skali Uczelni</w:t>
      </w:r>
      <w:r w:rsidR="00E51FBD">
        <w:rPr>
          <w:rFonts w:asciiTheme="minorHAnsi" w:hAnsiTheme="minorHAnsi" w:cstheme="minorHAnsi"/>
        </w:rPr>
        <w:t>;</w:t>
      </w:r>
      <w:r w:rsidR="00445A76">
        <w:rPr>
          <w:rFonts w:asciiTheme="minorHAnsi" w:hAnsiTheme="minorHAnsi" w:cstheme="minorHAnsi"/>
        </w:rPr>
        <w:t xml:space="preserve"> pilotażowe instalacje środków kontroli dostępu w planach projektowych;</w:t>
      </w:r>
    </w:p>
    <w:p w:rsidR="00B35776" w:rsidRPr="00445A76" w:rsidRDefault="00BF50D1" w:rsidP="00445A76">
      <w:pPr>
        <w:pStyle w:val="Akapitzlist"/>
        <w:numPr>
          <w:ilvl w:val="0"/>
          <w:numId w:val="10"/>
        </w:numPr>
        <w:tabs>
          <w:tab w:val="left" w:pos="424"/>
        </w:tabs>
        <w:spacing w:before="120"/>
        <w:ind w:left="1134"/>
        <w:contextualSpacing w:val="0"/>
        <w:rPr>
          <w:rFonts w:asciiTheme="minorHAnsi" w:hAnsiTheme="minorHAnsi" w:cstheme="minorHAnsi"/>
        </w:rPr>
      </w:pPr>
      <w:r w:rsidRPr="00C60587">
        <w:rPr>
          <w:rFonts w:asciiTheme="minorHAnsi" w:hAnsiTheme="minorHAnsi" w:cstheme="minorHAnsi"/>
        </w:rPr>
        <w:t>wdrożenie strategii Zarządzania Zasobami Ludzkimi (ZZL)</w:t>
      </w:r>
      <w:r w:rsidR="00445A76">
        <w:rPr>
          <w:rFonts w:asciiTheme="minorHAnsi" w:hAnsiTheme="minorHAnsi" w:cstheme="minorHAnsi"/>
        </w:rPr>
        <w:t>.</w:t>
      </w:r>
    </w:p>
    <w:p w:rsidR="00C513A8" w:rsidRPr="00074594" w:rsidRDefault="00C513A8" w:rsidP="00A52EED">
      <w:pPr>
        <w:pStyle w:val="Nagwek2"/>
        <w:rPr>
          <w:rFonts w:asciiTheme="minorHAnsi" w:hAnsiTheme="minorHAnsi" w:cstheme="minorHAnsi"/>
          <w:color w:val="auto"/>
        </w:rPr>
      </w:pPr>
      <w:r w:rsidRPr="00074594">
        <w:rPr>
          <w:rFonts w:asciiTheme="minorHAnsi" w:hAnsiTheme="minorHAnsi" w:cstheme="minorHAnsi"/>
          <w:color w:val="auto"/>
        </w:rPr>
        <w:t>Dział III</w:t>
      </w:r>
    </w:p>
    <w:p w:rsidR="00C513A8" w:rsidRPr="00074594" w:rsidRDefault="00C513A8" w:rsidP="005D7611">
      <w:pPr>
        <w:spacing w:before="120"/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Działania, które zostały podjęte w ubiegłym roku w celu poprawy funkcjonowania kontroli zarządczej.</w:t>
      </w:r>
    </w:p>
    <w:p w:rsidR="00C60587" w:rsidRDefault="00C513A8" w:rsidP="005D7611">
      <w:pPr>
        <w:pStyle w:val="Akapitzlist"/>
        <w:numPr>
          <w:ilvl w:val="0"/>
          <w:numId w:val="8"/>
        </w:numPr>
        <w:tabs>
          <w:tab w:val="left" w:pos="424"/>
        </w:tabs>
        <w:spacing w:before="120"/>
        <w:contextualSpacing w:val="0"/>
        <w:rPr>
          <w:rFonts w:asciiTheme="minorHAnsi" w:hAnsiTheme="minorHAnsi" w:cstheme="minorHAnsi"/>
        </w:rPr>
      </w:pPr>
      <w:r w:rsidRPr="00074594">
        <w:rPr>
          <w:rFonts w:asciiTheme="minorHAnsi" w:hAnsiTheme="minorHAnsi" w:cstheme="minorHAnsi"/>
        </w:rPr>
        <w:t>Działania, które zostały zaplanowane na rok, którego dotyczy oświadczenie:</w:t>
      </w:r>
    </w:p>
    <w:p w:rsidR="00192182" w:rsidRDefault="00DC60B5" w:rsidP="00C60587">
      <w:pPr>
        <w:pStyle w:val="Akapitzlist"/>
        <w:numPr>
          <w:ilvl w:val="0"/>
          <w:numId w:val="12"/>
        </w:numPr>
        <w:tabs>
          <w:tab w:val="left" w:pos="424"/>
        </w:tabs>
        <w:spacing w:before="120"/>
        <w:ind w:left="1134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B35776" w:rsidRPr="00B35776">
        <w:rPr>
          <w:rFonts w:asciiTheme="minorHAnsi" w:hAnsiTheme="minorHAnsi" w:cstheme="minorHAnsi"/>
        </w:rPr>
        <w:t xml:space="preserve"> </w:t>
      </w:r>
      <w:r w:rsidR="00B35776">
        <w:rPr>
          <w:rFonts w:asciiTheme="minorHAnsi" w:hAnsiTheme="minorHAnsi" w:cstheme="minorHAnsi"/>
        </w:rPr>
        <w:t xml:space="preserve">ramach </w:t>
      </w:r>
      <w:r w:rsidR="00612AE3">
        <w:rPr>
          <w:rFonts w:asciiTheme="minorHAnsi" w:hAnsiTheme="minorHAnsi" w:cstheme="minorHAnsi"/>
        </w:rPr>
        <w:t xml:space="preserve">jednego z </w:t>
      </w:r>
      <w:r w:rsidR="00B35776">
        <w:rPr>
          <w:rFonts w:asciiTheme="minorHAnsi" w:hAnsiTheme="minorHAnsi" w:cstheme="minorHAnsi"/>
        </w:rPr>
        <w:t>projekt</w:t>
      </w:r>
      <w:r w:rsidR="00612AE3">
        <w:rPr>
          <w:rFonts w:asciiTheme="minorHAnsi" w:hAnsiTheme="minorHAnsi" w:cstheme="minorHAnsi"/>
        </w:rPr>
        <w:t>ów</w:t>
      </w:r>
      <w:r w:rsidR="00B35776">
        <w:rPr>
          <w:rFonts w:asciiTheme="minorHAnsi" w:hAnsiTheme="minorHAnsi" w:cstheme="minorHAnsi"/>
        </w:rPr>
        <w:t xml:space="preserve"> POWER, w roku 2019, została przeprowadzona analiza przedwdrożeniowa, zawierająca mapowanie </w:t>
      </w:r>
      <w:r w:rsidR="000A2481">
        <w:rPr>
          <w:rFonts w:asciiTheme="minorHAnsi" w:hAnsiTheme="minorHAnsi" w:cstheme="minorHAnsi"/>
        </w:rPr>
        <w:t>procesów</w:t>
      </w:r>
      <w:r w:rsidR="00B35776">
        <w:rPr>
          <w:rFonts w:asciiTheme="minorHAnsi" w:hAnsiTheme="minorHAnsi" w:cstheme="minorHAnsi"/>
        </w:rPr>
        <w:t xml:space="preserve">, zachodzących w Uczelni w </w:t>
      </w:r>
      <w:r w:rsidR="000A2481">
        <w:rPr>
          <w:rFonts w:asciiTheme="minorHAnsi" w:hAnsiTheme="minorHAnsi" w:cstheme="minorHAnsi"/>
        </w:rPr>
        <w:t>obrębie</w:t>
      </w:r>
      <w:r w:rsidR="00B35776">
        <w:rPr>
          <w:rFonts w:asciiTheme="minorHAnsi" w:hAnsiTheme="minorHAnsi" w:cstheme="minorHAnsi"/>
        </w:rPr>
        <w:t xml:space="preserve"> administracji. Na jej podstawie zbudowano zoptymalizowany model TO BE </w:t>
      </w:r>
      <w:r w:rsidR="00612AE3">
        <w:rPr>
          <w:rFonts w:asciiTheme="minorHAnsi" w:hAnsiTheme="minorHAnsi" w:cstheme="minorHAnsi"/>
        </w:rPr>
        <w:t xml:space="preserve">(docelowy) </w:t>
      </w:r>
      <w:r w:rsidR="00B35776">
        <w:rPr>
          <w:rFonts w:asciiTheme="minorHAnsi" w:hAnsiTheme="minorHAnsi" w:cstheme="minorHAnsi"/>
        </w:rPr>
        <w:t>systemu</w:t>
      </w:r>
      <w:r w:rsidR="00612AE3">
        <w:rPr>
          <w:rFonts w:asciiTheme="minorHAnsi" w:hAnsiTheme="minorHAnsi" w:cstheme="minorHAnsi"/>
        </w:rPr>
        <w:t xml:space="preserve"> zarządzania Uczelnią</w:t>
      </w:r>
      <w:r w:rsidR="00B35776">
        <w:rPr>
          <w:rFonts w:asciiTheme="minorHAnsi" w:hAnsiTheme="minorHAnsi" w:cstheme="minorHAnsi"/>
        </w:rPr>
        <w:t>, który po wdrożeniu powinien zapewnić wystarczająco sprawną i efektywną komunikację</w:t>
      </w:r>
      <w:r w:rsidR="00A95FF7">
        <w:rPr>
          <w:rFonts w:asciiTheme="minorHAnsi" w:hAnsiTheme="minorHAnsi" w:cstheme="minorHAnsi"/>
        </w:rPr>
        <w:t>;</w:t>
      </w:r>
    </w:p>
    <w:p w:rsidR="005E1EB2" w:rsidRDefault="00DC60B5" w:rsidP="00C60587">
      <w:pPr>
        <w:pStyle w:val="Akapitzlist"/>
        <w:numPr>
          <w:ilvl w:val="0"/>
          <w:numId w:val="12"/>
        </w:numPr>
        <w:tabs>
          <w:tab w:val="left" w:pos="424"/>
        </w:tabs>
        <w:spacing w:before="120"/>
        <w:ind w:left="1134"/>
        <w:contextualSpacing w:val="0"/>
        <w:rPr>
          <w:rFonts w:asciiTheme="minorHAnsi" w:hAnsiTheme="minorHAnsi" w:cstheme="minorHAnsi"/>
        </w:rPr>
      </w:pPr>
      <w:r w:rsidRPr="00C60587">
        <w:rPr>
          <w:rFonts w:asciiTheme="minorHAnsi" w:hAnsiTheme="minorHAnsi" w:cstheme="minorHAnsi"/>
        </w:rPr>
        <w:t>w</w:t>
      </w:r>
      <w:r w:rsidR="00192182" w:rsidRPr="00C60587">
        <w:rPr>
          <w:rFonts w:asciiTheme="minorHAnsi" w:hAnsiTheme="minorHAnsi" w:cstheme="minorHAnsi"/>
        </w:rPr>
        <w:t>prowadzono system monitoringu i kontroli dostępu do budynków w planowanych dwóch obiektach</w:t>
      </w:r>
      <w:r w:rsidR="00A95FF7">
        <w:rPr>
          <w:rFonts w:asciiTheme="minorHAnsi" w:hAnsiTheme="minorHAnsi" w:cstheme="minorHAnsi"/>
        </w:rPr>
        <w:t>;</w:t>
      </w:r>
      <w:bookmarkStart w:id="0" w:name="_GoBack"/>
      <w:bookmarkEnd w:id="0"/>
    </w:p>
    <w:p w:rsidR="00D834F1" w:rsidRPr="00C60587" w:rsidRDefault="00AD0015" w:rsidP="00C60587">
      <w:pPr>
        <w:pStyle w:val="Akapitzlist"/>
        <w:numPr>
          <w:ilvl w:val="0"/>
          <w:numId w:val="12"/>
        </w:numPr>
        <w:tabs>
          <w:tab w:val="left" w:pos="424"/>
        </w:tabs>
        <w:spacing w:before="120"/>
        <w:ind w:left="1134"/>
        <w:contextualSpacing w:val="0"/>
        <w:rPr>
          <w:rFonts w:asciiTheme="minorHAnsi" w:hAnsiTheme="minorHAnsi" w:cstheme="minorHAnsi"/>
        </w:rPr>
      </w:pPr>
      <w:r w:rsidRPr="00C60587">
        <w:rPr>
          <w:rFonts w:asciiTheme="minorHAnsi" w:hAnsiTheme="minorHAnsi" w:cstheme="minorHAnsi"/>
        </w:rPr>
        <w:t xml:space="preserve">wprowadzono nowe wewnętrzne akty prawne oraz nadal </w:t>
      </w:r>
      <w:r w:rsidR="003C5EEF" w:rsidRPr="00C60587">
        <w:rPr>
          <w:rFonts w:asciiTheme="minorHAnsi" w:hAnsiTheme="minorHAnsi" w:cstheme="minorHAnsi"/>
        </w:rPr>
        <w:t xml:space="preserve">są </w:t>
      </w:r>
      <w:r w:rsidR="00DF1085" w:rsidRPr="00C60587">
        <w:rPr>
          <w:rFonts w:asciiTheme="minorHAnsi" w:hAnsiTheme="minorHAnsi" w:cstheme="minorHAnsi"/>
        </w:rPr>
        <w:t>p</w:t>
      </w:r>
      <w:r w:rsidR="005E1EB2" w:rsidRPr="00C60587">
        <w:rPr>
          <w:rFonts w:asciiTheme="minorHAnsi" w:hAnsiTheme="minorHAnsi" w:cstheme="minorHAnsi"/>
        </w:rPr>
        <w:t>rowadzone prace nad dostosowaniem wewnętrznych regulacji ZUT oraz struktury organizacyjnej Uczelni</w:t>
      </w:r>
      <w:r w:rsidR="00D834F1" w:rsidRPr="00C60587">
        <w:rPr>
          <w:rFonts w:asciiTheme="minorHAnsi" w:hAnsiTheme="minorHAnsi" w:cstheme="minorHAnsi"/>
        </w:rPr>
        <w:t xml:space="preserve"> uwzględniając przepisy ustawy Prawo o szkolnictwie wyższym i nauce</w:t>
      </w:r>
      <w:r w:rsidR="005E1EB2" w:rsidRPr="00C60587">
        <w:rPr>
          <w:rFonts w:asciiTheme="minorHAnsi" w:hAnsiTheme="minorHAnsi" w:cstheme="minorHAnsi"/>
        </w:rPr>
        <w:t>.</w:t>
      </w:r>
    </w:p>
    <w:sectPr w:rsidR="00D834F1" w:rsidRPr="00C60587" w:rsidSect="00FC0C76">
      <w:pgSz w:w="12240" w:h="15840"/>
      <w:pgMar w:top="851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BAF" w:rsidRDefault="006B1BAF" w:rsidP="00074594">
      <w:r>
        <w:separator/>
      </w:r>
    </w:p>
  </w:endnote>
  <w:endnote w:type="continuationSeparator" w:id="0">
    <w:p w:rsidR="006B1BAF" w:rsidRDefault="006B1BAF" w:rsidP="00074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BAF" w:rsidRDefault="006B1BAF" w:rsidP="00074594">
      <w:r>
        <w:separator/>
      </w:r>
    </w:p>
  </w:footnote>
  <w:footnote w:type="continuationSeparator" w:id="0">
    <w:p w:rsidR="006B1BAF" w:rsidRDefault="006B1BAF" w:rsidP="00074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757BD"/>
    <w:multiLevelType w:val="hybridMultilevel"/>
    <w:tmpl w:val="5BD8EB76"/>
    <w:lvl w:ilvl="0" w:tplc="0415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1" w15:restartNumberingAfterBreak="0">
    <w:nsid w:val="1D045F77"/>
    <w:multiLevelType w:val="hybridMultilevel"/>
    <w:tmpl w:val="32B21DC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29E3FE6"/>
    <w:multiLevelType w:val="hybridMultilevel"/>
    <w:tmpl w:val="35A4507A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2C89371B"/>
    <w:multiLevelType w:val="hybridMultilevel"/>
    <w:tmpl w:val="A4CCBF40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2D426FCF"/>
    <w:multiLevelType w:val="hybridMultilevel"/>
    <w:tmpl w:val="6CF0AAC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0160AE3"/>
    <w:multiLevelType w:val="hybridMultilevel"/>
    <w:tmpl w:val="F72CF2DA"/>
    <w:lvl w:ilvl="0" w:tplc="0415000F">
      <w:start w:val="1"/>
      <w:numFmt w:val="decimal"/>
      <w:lvlText w:val="%1."/>
      <w:lvlJc w:val="left"/>
      <w:pPr>
        <w:ind w:left="418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6" w15:restartNumberingAfterBreak="0">
    <w:nsid w:val="337B34F2"/>
    <w:multiLevelType w:val="hybridMultilevel"/>
    <w:tmpl w:val="EA60154A"/>
    <w:lvl w:ilvl="0" w:tplc="D9BCB840">
      <w:start w:val="1"/>
      <w:numFmt w:val="decimal"/>
      <w:lvlText w:val="%1."/>
      <w:lvlJc w:val="left"/>
      <w:pPr>
        <w:ind w:left="419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7" w15:restartNumberingAfterBreak="0">
    <w:nsid w:val="36B90A8A"/>
    <w:multiLevelType w:val="hybridMultilevel"/>
    <w:tmpl w:val="E7C87E30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8" w15:restartNumberingAfterBreak="0">
    <w:nsid w:val="460E38A0"/>
    <w:multiLevelType w:val="hybridMultilevel"/>
    <w:tmpl w:val="270C63BC"/>
    <w:lvl w:ilvl="0" w:tplc="354E7D26">
      <w:start w:val="1"/>
      <w:numFmt w:val="decimal"/>
      <w:lvlText w:val="%1."/>
      <w:lvlJc w:val="left"/>
      <w:pPr>
        <w:ind w:left="791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9" w15:restartNumberingAfterBreak="0">
    <w:nsid w:val="54AD3A17"/>
    <w:multiLevelType w:val="hybridMultilevel"/>
    <w:tmpl w:val="A4443B7A"/>
    <w:lvl w:ilvl="0" w:tplc="354E7D26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16C32"/>
    <w:multiLevelType w:val="hybridMultilevel"/>
    <w:tmpl w:val="1E3421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9D82C9D"/>
    <w:multiLevelType w:val="hybridMultilevel"/>
    <w:tmpl w:val="76983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9"/>
  </w:num>
  <w:num w:numId="5">
    <w:abstractNumId w:val="8"/>
  </w:num>
  <w:num w:numId="6">
    <w:abstractNumId w:val="6"/>
  </w:num>
  <w:num w:numId="7">
    <w:abstractNumId w:val="5"/>
  </w:num>
  <w:num w:numId="8">
    <w:abstractNumId w:val="7"/>
  </w:num>
  <w:num w:numId="9">
    <w:abstractNumId w:val="10"/>
  </w:num>
  <w:num w:numId="10">
    <w:abstractNumId w:val="3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3A8"/>
    <w:rsid w:val="00010113"/>
    <w:rsid w:val="00013455"/>
    <w:rsid w:val="00023200"/>
    <w:rsid w:val="00074594"/>
    <w:rsid w:val="000A2481"/>
    <w:rsid w:val="00154B6F"/>
    <w:rsid w:val="00192182"/>
    <w:rsid w:val="001E33D8"/>
    <w:rsid w:val="00286C0A"/>
    <w:rsid w:val="00306A83"/>
    <w:rsid w:val="00325716"/>
    <w:rsid w:val="003C5EEF"/>
    <w:rsid w:val="00404060"/>
    <w:rsid w:val="00437EDD"/>
    <w:rsid w:val="004403B6"/>
    <w:rsid w:val="004413A6"/>
    <w:rsid w:val="00445A76"/>
    <w:rsid w:val="004637DE"/>
    <w:rsid w:val="00587E58"/>
    <w:rsid w:val="005D7611"/>
    <w:rsid w:val="005E1EB2"/>
    <w:rsid w:val="00612AE3"/>
    <w:rsid w:val="006221DF"/>
    <w:rsid w:val="00623CBD"/>
    <w:rsid w:val="00626443"/>
    <w:rsid w:val="00640C57"/>
    <w:rsid w:val="006522FA"/>
    <w:rsid w:val="00673499"/>
    <w:rsid w:val="00691214"/>
    <w:rsid w:val="006B1BAF"/>
    <w:rsid w:val="007140C6"/>
    <w:rsid w:val="00743EB0"/>
    <w:rsid w:val="007B731C"/>
    <w:rsid w:val="00804EA7"/>
    <w:rsid w:val="00857B6C"/>
    <w:rsid w:val="008A10F0"/>
    <w:rsid w:val="008F2731"/>
    <w:rsid w:val="00962C7A"/>
    <w:rsid w:val="009E50F6"/>
    <w:rsid w:val="009F4A1A"/>
    <w:rsid w:val="00A52EED"/>
    <w:rsid w:val="00A95FF7"/>
    <w:rsid w:val="00AD0015"/>
    <w:rsid w:val="00AE04B6"/>
    <w:rsid w:val="00B35776"/>
    <w:rsid w:val="00B617D0"/>
    <w:rsid w:val="00BE2861"/>
    <w:rsid w:val="00BF50D1"/>
    <w:rsid w:val="00C0139B"/>
    <w:rsid w:val="00C32A1E"/>
    <w:rsid w:val="00C44220"/>
    <w:rsid w:val="00C513A8"/>
    <w:rsid w:val="00C60587"/>
    <w:rsid w:val="00CD12E1"/>
    <w:rsid w:val="00D77250"/>
    <w:rsid w:val="00D834F1"/>
    <w:rsid w:val="00DC60B5"/>
    <w:rsid w:val="00DF1085"/>
    <w:rsid w:val="00E51FBD"/>
    <w:rsid w:val="00E91217"/>
    <w:rsid w:val="00E91C41"/>
    <w:rsid w:val="00F404CE"/>
    <w:rsid w:val="00F83722"/>
    <w:rsid w:val="00FC0C76"/>
    <w:rsid w:val="00FD058D"/>
    <w:rsid w:val="00FD5E72"/>
    <w:rsid w:val="00FE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45E32"/>
  <w15:docId w15:val="{1932F7CC-9E61-4BA0-B0F4-A9B898A8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F273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27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27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F27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F27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27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F27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F273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F2731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8F273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459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4594"/>
    <w:rPr>
      <w:rFonts w:ascii="Arial" w:hAnsi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459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40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060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B1A1B-4F20-4C83-87B3-587698FB8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746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oświadczenia</vt:lpstr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oświadczenia</dc:title>
  <dc:creator>User</dc:creator>
  <cp:lastModifiedBy>Jolanta Bamberska</cp:lastModifiedBy>
  <cp:revision>37</cp:revision>
  <cp:lastPrinted>2020-02-27T07:10:00Z</cp:lastPrinted>
  <dcterms:created xsi:type="dcterms:W3CDTF">2018-02-16T12:41:00Z</dcterms:created>
  <dcterms:modified xsi:type="dcterms:W3CDTF">2020-02-27T07:13:00Z</dcterms:modified>
</cp:coreProperties>
</file>